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«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Гигиенические основы физического воспитания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»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Дзержинск - 2018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28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5040"/>
        <w:gridCol w:w="4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23" w:type="dxa"/>
            <w:bottom w:w="0" w:type="dxa"/>
            <w:right w:w="108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 49.02.01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Составитель: Тарасова Э.В.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преподаватель ГБПОУ «Дзержинский педагогический колледж»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uppressAutoHyphens/>
              <w:spacing w:before="0" w:after="0" w:line="240" w:lineRule="auto"/>
              <w:ind w:firstLine="284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49.02.01 Физическая культура</w:t>
            </w:r>
          </w:p>
        </w:tc>
      </w:tr>
    </w:tbl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Гигиенические основы физического воспитания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 специальность 49.02.01 Физическая культура содержат план самостоятельной работы с указанием вида самостоятельной работы в соответствии с рабочей программой учебной дисциплины. Представлены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>
      <w:pPr>
        <w:shd w:val="clear" w:color="auto" w:fill="FFFFFF"/>
        <w:suppressAutoHyphens/>
        <w:spacing w:before="0"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Методические рекомендации по выполнению самостоятельной работы по учебной дисциплине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Гигиенические основы физического воспитания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» разработаны в соответствии с рабочей программой  учебной дисциплины ОП.0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color w:val="00000A"/>
        </w:rPr>
        <w:t xml:space="preserve"> </w:t>
      </w:r>
      <w:r>
        <w:rPr>
          <w:rFonts w:hint="default" w:ascii="Times New Roman" w:hAnsi="Times New Roman" w:cs="Times New Roman"/>
          <w:color w:val="00000A"/>
          <w:sz w:val="28"/>
          <w:szCs w:val="28"/>
        </w:rPr>
        <w:t>Гигиенические основы физического воспитания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в том числе: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обязательное аудиторная учебная нагрузка обучающегося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самостоятельная работа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активизация самостоятельной работы обучающихся;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содействие развитию творческого отношения к данной дисциплине;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выработка умений и навыков рациональной работы с литературой и нормативными документами;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   управление познавательной деятельностью обучающихся.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определение содержания работы обучающихся по овладению программным материалом;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Сроки выполнения и виды отчётности самостоятельной работы определяются преподавателем и доводятся до сведения обучающихся.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Дисциплина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Гигиенические основы физического воспитания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относится к общепрофессиональной дисциплине (ОП.0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 профессионального цикла.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</w:t>
      </w:r>
      <w:r>
        <w:rPr>
          <w:rFonts w:hint="default" w:ascii="Times New Roman" w:hAnsi="Times New Roman" w:cs="Times New Roman"/>
          <w:b/>
          <w:sz w:val="28"/>
          <w:szCs w:val="28"/>
        </w:rPr>
        <w:t>должен уметь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использовать знания гигиены в профессиональной деятельности, в том числе в процессе гигиенического просвещения обучающихся, педагогов, родителей (лиц, их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заменяющих);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составлять режим суточной активности с учетом возраста и характера физических нагрузок;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определять суточный расход энергии, составлять меню;</w:t>
      </w:r>
    </w:p>
    <w:p>
      <w:pPr>
        <w:widowControl w:val="0"/>
        <w:autoSpaceDE w:val="0"/>
        <w:spacing w:line="273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обеспечивать соблюдение гигиенических требований в здании и помещениях школы при занятиях физическими упражнениями, организации учебно-воспитательного процесса;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-применять знания по гигиене при изучении профессиональных модулей.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</w:t>
      </w:r>
      <w:r>
        <w:rPr>
          <w:rFonts w:hint="default" w:ascii="Times New Roman" w:hAnsi="Times New Roman" w:cs="Times New Roman"/>
          <w:b/>
          <w:sz w:val="28"/>
          <w:szCs w:val="28"/>
        </w:rPr>
        <w:t>должен знать</w:t>
      </w:r>
      <w:r>
        <w:rPr>
          <w:rFonts w:hint="default" w:ascii="Times New Roman" w:hAnsi="Times New Roman" w:cs="Times New Roman"/>
          <w:sz w:val="28"/>
          <w:szCs w:val="28"/>
        </w:rPr>
        <w:t xml:space="preserve">: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основы гигиены детей и подростков;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гигиенические нормы, требования и правила сохранения и укрепления здоровья на различных этапах онтогенеза;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понятие медицинской группы;</w:t>
      </w:r>
    </w:p>
    <w:p>
      <w:pPr>
        <w:widowControl w:val="0"/>
        <w:autoSpaceDE w:val="0"/>
        <w:spacing w:line="273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гигиеническое значение биологических факторов внешней среды при занятиях физической культурой;</w:t>
      </w:r>
    </w:p>
    <w:p>
      <w:pPr>
        <w:widowControl w:val="0"/>
        <w:autoSpaceDE w:val="0"/>
        <w:spacing w:line="273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вспомогательные гигиенические средства восстановления и повышения работоспособности;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основы профилактики инфекционных заболеваний;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основы гигиены питания детей, подростков и молодежи;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гигиенические требования к спортивным сооружениям и оборудованию мест учебных занятий;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гигиеническую характеристику основных форм занятий физической культурой детей, подростков и молодежи;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основы личной гигиены при занятиях физическими упражнениями, спортом;</w:t>
      </w:r>
    </w:p>
    <w:p>
      <w:pPr>
        <w:widowControl w:val="0"/>
        <w:autoSpaceDE w:val="0"/>
        <w:spacing w:line="28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гигиенические основы закаливания;</w:t>
      </w:r>
    </w:p>
    <w:p>
      <w:pPr>
        <w:widowControl w:val="0"/>
        <w:autoSpaceDE w:val="0"/>
        <w:spacing w:line="273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гигиенические требования к учебно-воспитательному процессу, зданию и помещениям школы;</w:t>
      </w:r>
    </w:p>
    <w:p>
      <w:pPr>
        <w:widowControl w:val="0"/>
        <w:autoSpaceDE w:val="0"/>
        <w:spacing w:line="273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физиолого-гигиенические и социальные аспекты курения, нарко- и токсикомании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Учитель физической культуры должен обладать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общими компетенциями,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включающими в себя способность: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3. Оценивать риски и принимать решения в нестандартных cитуациях.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4. Осуществлять поиск, анализ и оценку информации,необходимой для постановки и решения профессиональных задач,профессионального и личностного развития.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10. Осуществлять профилактику травматизма, обеспечивать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охрану жизни и здоровья детей.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11. Строить профессиональную деятельность с соблюдением регулирующих ее правовых норм.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12. Владеть базовыми и новыми видами физкультурно-спортивной деятельности.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Учитель физической культуры должен обладать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профессиональными компетенциями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соответствующими основным видам профессиональной деятельности: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1.1. Определять цели и задачи, планировать учебные занятия.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1.2. Проводить учебные занятия по физической культуре.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1.3. Осуществлять педагогический контроль, оценивать процесс и результаты учения.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1.4. Анализировать учебные занятия.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1.5. Вести документацию, обеспечивающую процесс обучения физической культуре.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2.1. Определять цели и задачи, планировать внеурочные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мероприятия и занятия.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2.2. Проводить внеурочные мероприятия и занятия.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2.3. Мотивировать обучающихся,родителей(лиц,их заменяющих) к участию в физкультурно-спортивной деятельности.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2.4. Осуществлять педагогический контроль, оценивать процесс и результаты деятельности обучающихся.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2.5. Анализировать внеурочные мероприятия и занятия.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2.6. Вести документацию, обеспечивающую организацию физкультурно-спортивной деятельности.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3.1. Выбирать учебно-методический комплект, разрабатывать учебно-методические материалы</w:t>
      </w:r>
    </w:p>
    <w:p>
      <w:pPr>
        <w:widowControl w:val="0"/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(рабочие программы,учебно-тематические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>
      <w:pPr>
        <w:widowControl w:val="0"/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ПК 3.2. Систематизировать и оценивать педагогический опыт и</w:t>
      </w:r>
    </w:p>
    <w:p>
      <w:pPr>
        <w:widowControl w:val="0"/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образовательные технологии в области физической культуры на основе</w:t>
      </w:r>
    </w:p>
    <w:p>
      <w:pPr>
        <w:widowControl w:val="0"/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изучения профессиональной литературы, самоанализа и анализа</w:t>
      </w:r>
    </w:p>
    <w:p>
      <w:pPr>
        <w:widowControl w:val="0"/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деятельности других педагогов.</w:t>
      </w:r>
    </w:p>
    <w:p>
      <w:pPr>
        <w:widowControl w:val="0"/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ПК 3.3. Оформлять педагогические разработки в виде отчетов,</w:t>
      </w:r>
    </w:p>
    <w:p>
      <w:pPr>
        <w:widowControl w:val="0"/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рефератов, выступлений.</w:t>
      </w:r>
    </w:p>
    <w:p>
      <w:pPr>
        <w:widowControl w:val="0"/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ПК 3.4. Участвовать в исследовательской и проектной деятельности</w:t>
      </w:r>
    </w:p>
    <w:p>
      <w:pPr>
        <w:widowControl w:val="0"/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в области физического воспитания.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«Гигиеническое значение биологических факторов внешней среды при занятиях физической культурой»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Обосновать г</w:t>
      </w:r>
      <w:r>
        <w:rPr>
          <w:rFonts w:hint="default" w:ascii="Times New Roman" w:hAnsi="Times New Roman" w:cs="Times New Roman"/>
          <w:bCs/>
          <w:sz w:val="28"/>
          <w:szCs w:val="28"/>
        </w:rPr>
        <w:t>игиеническое значение биологических факторов внешней среды при занятиях физической культурой</w:t>
      </w:r>
      <w:r>
        <w:rPr>
          <w:rFonts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fynr&#10;oa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bCs/>
          <w:sz w:val="28"/>
          <w:szCs w:val="28"/>
        </w:rPr>
        <w:t>«Профилактика инфекционных заболеваний»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составить представление об инфекционных заболеваниях и перечислиить меры их профилактики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skGF&#10;XK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numPr>
          <w:numId w:val="0"/>
        </w:numPr>
        <w:shd w:val="clear" w:color="auto" w:fill="FFFFFF"/>
        <w:suppressAutoHyphens/>
        <w:spacing w:before="0" w:after="0" w:line="360" w:lineRule="auto"/>
        <w:jc w:val="both"/>
        <w:rPr>
          <w:bCs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numPr>
          <w:numId w:val="0"/>
        </w:num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bCs/>
          <w:sz w:val="28"/>
          <w:szCs w:val="28"/>
        </w:rPr>
        <w:t>«Влияние закаливания воздухом, водой и солнцем на организм человека при занятиях физическими упражнениями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 xml:space="preserve">: изучить </w:t>
      </w:r>
      <w:r>
        <w:rPr>
          <w:rFonts w:cs="Times New Roman"/>
          <w:sz w:val="28"/>
          <w:szCs w:val="28"/>
        </w:rPr>
        <w:t>основы закаливания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KpI&#10;OPu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numPr>
          <w:numId w:val="0"/>
        </w:numPr>
        <w:shd w:val="clear" w:color="auto" w:fill="FFFFFF"/>
        <w:suppressAutoHyphens/>
        <w:spacing w:before="0" w:after="0" w:line="360" w:lineRule="auto"/>
        <w:jc w:val="both"/>
        <w:rPr>
          <w:bCs/>
          <w:lang w:eastAsia="ru-RU"/>
        </w:rPr>
      </w:pPr>
    </w:p>
    <w:p>
      <w:pPr>
        <w:widowControl/>
        <w:numPr>
          <w:numId w:val="0"/>
        </w:numPr>
        <w:shd w:val="clear" w:color="auto" w:fill="FFFFFF"/>
        <w:suppressAutoHyphens/>
        <w:bidi w:val="0"/>
        <w:spacing w:before="0" w:after="0" w:line="360" w:lineRule="auto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«Санитарно-гигиеническая  карта обследования спортивных сооружений в избранном виде спорта».</w:t>
      </w:r>
    </w:p>
    <w:p>
      <w:pPr>
        <w:shd w:val="clear" w:color="auto" w:fill="FFFFFF"/>
        <w:ind w:right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  <w:t>ЦЕЛЬ РАБОТЫ</w:t>
      </w:r>
      <w:bookmarkStart w:id="0" w:name="SwXTextPosition1"/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  <w:t xml:space="preserve"> - з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 xml:space="preserve">акрепить теоретические знания о гигиенических </w:t>
      </w:r>
      <w:bookmarkEnd w:id="0"/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 xml:space="preserve"> требованиях к спортивным сооружениям и овладеть навыками санитарно-гигиенического обследования.</w:t>
      </w:r>
    </w:p>
    <w:p>
      <w:pPr>
        <w:shd w:val="clear" w:color="auto" w:fill="FFFFFF"/>
        <w:ind w:left="0" w:right="0" w:firstLine="540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  <w:t>РЕКОМЕНДАЦИИ К ПРОВЕДЕНИЮ РАБОТЫ:</w:t>
      </w:r>
    </w:p>
    <w:p>
      <w:pPr>
        <w:shd w:val="clear" w:color="auto" w:fill="FFFFFF"/>
        <w:ind w:left="0" w:right="0" w:firstLine="54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Санитарно-гигиеническое обследование спортивных сооружений позволяет своевременно выявить и устранить недостатки в их санитарном состоянии.</w:t>
      </w:r>
    </w:p>
    <w:p>
      <w:pPr>
        <w:ind w:left="0" w:right="0" w:firstLine="54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zh-CN" w:bidi="zh-CN"/>
        </w:rPr>
        <w:t xml:space="preserve">Наиболее полно охарактеризовать санитарно-гигиеническое состояние объекта помогают специальные карты санитарного обследования, которые служат определенной программой для наблюдений. В ней содержатся вопросы, требующие выяснения. Ответы на них даются в лаконичной форме. </w:t>
      </w:r>
    </w:p>
    <w:p>
      <w:pPr>
        <w:shd w:val="clear" w:color="auto" w:fill="FFFFFF"/>
        <w:tabs>
          <w:tab w:val="left" w:pos="710"/>
        </w:tabs>
        <w:ind w:left="-10" w:right="0" w:firstLine="54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Приводимая карта санитарного обследования спортивного зала представлена в уменьшенном объеме.</w:t>
      </w:r>
    </w:p>
    <w:p>
      <w:pPr>
        <w:shd w:val="clear" w:color="auto" w:fill="FFFFFF"/>
        <w:ind w:left="0" w:right="0" w:firstLine="546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  <w:t>ХОД РАБОТЫ:</w:t>
      </w:r>
    </w:p>
    <w:p>
      <w:pPr>
        <w:numPr>
          <w:ilvl w:val="0"/>
          <w:numId w:val="6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Предварительно записать представленную карту санитарного обследования спортивного зала.</w:t>
      </w:r>
    </w:p>
    <w:p>
      <w:pPr>
        <w:numPr>
          <w:ilvl w:val="0"/>
          <w:numId w:val="6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Провести наблюдения и необходимые измерения в исследуемом спортивном зале.</w:t>
      </w:r>
    </w:p>
    <w:p>
      <w:pPr>
        <w:numPr>
          <w:ilvl w:val="0"/>
          <w:numId w:val="6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Обработать полученные данные.</w:t>
      </w:r>
    </w:p>
    <w:p>
      <w:pPr>
        <w:numPr>
          <w:ilvl w:val="0"/>
          <w:numId w:val="6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Заполнить карту санитарного обследования спортивного зала.</w:t>
      </w:r>
    </w:p>
    <w:p>
      <w:pPr>
        <w:shd w:val="clear" w:color="auto" w:fill="FFFFFF"/>
        <w:tabs>
          <w:tab w:val="left" w:pos="720"/>
        </w:tabs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</w:pPr>
    </w:p>
    <w:p>
      <w:pPr>
        <w:shd w:val="clear" w:color="auto" w:fill="FFFFFF"/>
        <w:tabs>
          <w:tab w:val="left" w:pos="720"/>
        </w:tabs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zh-CN" w:bidi="zh-CN"/>
        </w:rPr>
        <w:t xml:space="preserve">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  <w:t xml:space="preserve">Карта </w:t>
      </w:r>
    </w:p>
    <w:p>
      <w:pPr>
        <w:shd w:val="clear" w:color="auto" w:fill="FFFFFF"/>
        <w:tabs>
          <w:tab w:val="left" w:pos="720"/>
        </w:tabs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  <w:t>санитарного обследования спортивного зала</w:t>
      </w:r>
    </w:p>
    <w:p>
      <w:pPr>
        <w:shd w:val="clear" w:color="auto" w:fill="FFFFFF"/>
        <w:tabs>
          <w:tab w:val="left" w:pos="720"/>
        </w:tabs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zh-CN" w:bidi="zh-CN"/>
        </w:rPr>
      </w:pP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Дата, время обследования, адрес 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Наименование спортивного зала, особенности эксплуатации 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Окружение (жилой квартал, промышленные предприятия, парк и т.д.) 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Здание, в котором находится спортивный зал (специальное или обычное, кирпичное, железобетонное, деревянное, куда ориентировано фасадом; число этажей) 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Планировка основных и вспомогательных помещений ________________________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Спортивный зал (размеры, площадь и воздушный куб на одного человека, единовременная пропускная способность) _______________________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Устройство, окраска и состояние пола, стен, потолка __________________________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Система естественного освещения (боковое, верхнее, комбинированное) 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Окна (количество, ориентация; расположение – расстояние от пола и потолка; ширина простенков; форма, размеры, конструкция оконных переплетов, состояние стекол, защитные приспособления, периодичность очистки) 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Показатель коэффициента естественной освещенности (КЕО) 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Система искусственного освещения 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Источники света (лампы накаливания, люминесцентные лампы и др.) 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Осветительные приборы (тип, количество, мощность ламп, размещение, высота подвеса, защитные приспособления, состояние арматуры) _____________________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Форточки и фрамуги (количество, размеры, расположение) 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Коэффициент аэрации (КА) 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Вытяжная вентиляция на естественной тяге (количество вентиляционных отверстий, их размеры и расположение) ______________________________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Местная искусственная вентиляция (количество вентиляторов, их размеры и расположение, время их работы) _____________________________________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Система отопления (местное, центральное) 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Радиаторное отопление (количество панелей, их расположение и температура) 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График занятий в зале _________________________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Наличие и содержание аптечки первой помощи 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Вспомогательные помещения, раздевалки (площадь, внутренняя отделка, оборудование, температура воздуха, санитарное состояние) 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Душевые (площадь, число сеток, отделка стен, пол, вентиляция, оборудование, температура воздуха, санитарное состояние) _________________________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Туалеты (наличие шлюза с умывальником, вентиляция, санитарное состояние) 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Места для зрителей (расположение, наличие отдельных гардеробных, туалетов, буфетов; направление потока движения зрителей и спортсменов) 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Дополнительные данные ______________________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Заключение (санитарно-гигиеническая оценка) 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Предложения по улучшению санитарно-гигиенических условий ________________</w:t>
      </w:r>
    </w:p>
    <w:p>
      <w:pPr>
        <w:numPr>
          <w:ilvl w:val="0"/>
          <w:numId w:val="7"/>
        </w:numPr>
        <w:shd w:val="clear" w:color="auto" w:fill="FFFFFF"/>
        <w:tabs>
          <w:tab w:val="left" w:pos="720"/>
        </w:tabs>
        <w:ind w:left="720" w:right="0" w:hanging="36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  <w:t>Подпись _________________________</w:t>
      </w:r>
    </w:p>
    <w:p>
      <w:pPr>
        <w:shd w:val="clear" w:color="auto" w:fill="FFFFFF"/>
        <w:tabs>
          <w:tab w:val="left" w:pos="1080"/>
        </w:tabs>
        <w:ind w:left="360" w:right="0" w:firstLine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 w:bidi="zh-CN"/>
        </w:rPr>
      </w:pPr>
    </w:p>
    <w:p>
      <w:pPr>
        <w:pStyle w:val="21"/>
        <w:numPr>
          <w:ilvl w:val="0"/>
          <w:numId w:val="0"/>
        </w:numPr>
        <w:tabs>
          <w:tab w:val="left" w:pos="5760"/>
          <w:tab w:val="clear" w:pos="720"/>
        </w:tabs>
        <w:ind w:left="540" w:leftChars="0"/>
        <w:jc w:val="both"/>
        <w:rPr>
          <w:sz w:val="28"/>
          <w:szCs w:val="28"/>
        </w:rPr>
      </w:pPr>
    </w:p>
    <w:p>
      <w:pPr>
        <w:pStyle w:val="21"/>
        <w:numPr>
          <w:ilvl w:val="0"/>
          <w:numId w:val="0"/>
        </w:numPr>
        <w:tabs>
          <w:tab w:val="left" w:pos="5760"/>
          <w:tab w:val="clear" w:pos="720"/>
        </w:tabs>
        <w:ind w:left="540" w:leftChars="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</w:t>
      </w:r>
      <w:r>
        <w:rPr>
          <w:rFonts w:hint="default" w:ascii="Times New Roman" w:hAnsi="Times New Roman" w:cs="Times New Roman"/>
          <w:sz w:val="28"/>
          <w:szCs w:val="28"/>
        </w:rPr>
        <w:t>доклада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 теме </w:t>
      </w:r>
      <w:r>
        <w:rPr>
          <w:rFonts w:hint="default" w:ascii="Times New Roman" w:hAnsi="Times New Roman" w:cs="Times New Roman"/>
          <w:sz w:val="28"/>
          <w:szCs w:val="28"/>
        </w:rPr>
        <w:t xml:space="preserve"> «Шк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ла оценки суточной двигательной активности детей школьного возраста»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Изучить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методы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оценки суточной двигательной активности детей школьного возраста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widowControl/>
        <w:numPr>
          <w:numId w:val="0"/>
        </w:numPr>
        <w:shd w:val="clear" w:color="auto" w:fill="FFFFFF"/>
        <w:suppressAutoHyphens/>
        <w:bidi w:val="0"/>
        <w:spacing w:before="0" w:after="0" w:line="360" w:lineRule="auto"/>
        <w:jc w:val="both"/>
        <w:rPr>
          <w:bCs/>
        </w:rPr>
      </w:pPr>
    </w:p>
    <w:p>
      <w:pPr>
        <w:pStyle w:val="21"/>
        <w:numPr>
          <w:ilvl w:val="0"/>
          <w:numId w:val="0"/>
        </w:numPr>
        <w:tabs>
          <w:tab w:val="left" w:pos="5760"/>
          <w:tab w:val="clear" w:pos="720"/>
        </w:tabs>
        <w:ind w:left="540" w:leftChars="0"/>
        <w:jc w:val="both"/>
        <w:rPr>
          <w:b/>
          <w:bCs/>
          <w:sz w:val="28"/>
          <w:szCs w:val="28"/>
        </w:rPr>
      </w:pPr>
    </w:p>
    <w:p>
      <w:pPr>
        <w:pStyle w:val="21"/>
        <w:numPr>
          <w:ilvl w:val="0"/>
          <w:numId w:val="0"/>
        </w:numPr>
        <w:tabs>
          <w:tab w:val="left" w:pos="5760"/>
          <w:tab w:val="clear" w:pos="720"/>
        </w:tabs>
        <w:ind w:left="540" w:leftChars="0"/>
        <w:jc w:val="both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Сам</w:t>
      </w:r>
      <w:r>
        <w:rPr>
          <w:rFonts w:cs="Times New Roman"/>
          <w:b/>
          <w:bCs/>
          <w:sz w:val="28"/>
          <w:szCs w:val="28"/>
        </w:rPr>
        <w:t>остоятельная работа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</w:t>
      </w:r>
      <w:r>
        <w:rPr>
          <w:rFonts w:hint="default" w:ascii="Times New Roman" w:hAnsi="Times New Roman" w:cs="Times New Roman"/>
          <w:sz w:val="28"/>
          <w:szCs w:val="28"/>
        </w:rPr>
        <w:t>доклада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 теме </w:t>
      </w:r>
      <w:r>
        <w:rPr>
          <w:rFonts w:hint="default" w:ascii="Times New Roman" w:hAnsi="Times New Roman" w:cs="Times New Roman"/>
          <w:sz w:val="28"/>
          <w:szCs w:val="28"/>
        </w:rPr>
        <w:t xml:space="preserve"> «Основы личной гигиены при занятиях физическими упражнениями, спортом»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Изучить </w:t>
      </w:r>
      <w:r>
        <w:rPr>
          <w:rFonts w:hint="default" w:ascii="Times New Roman" w:hAnsi="Times New Roman" w:eastAsia="Calibri" w:cs="Times New Roman"/>
          <w:sz w:val="28"/>
          <w:szCs w:val="28"/>
        </w:rPr>
        <w:t>правила личной гигиены при занятиях ФК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</w:p>
    <w:p>
      <w:pPr>
        <w:pStyle w:val="21"/>
        <w:numPr>
          <w:ilvl w:val="0"/>
          <w:numId w:val="0"/>
        </w:numPr>
        <w:tabs>
          <w:tab w:val="left" w:pos="5760"/>
          <w:tab w:val="clear" w:pos="720"/>
        </w:tabs>
        <w:ind w:left="540" w:leftChars="0"/>
        <w:jc w:val="both"/>
        <w:rPr>
          <w:rFonts w:cs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Сам</w:t>
      </w:r>
      <w:r>
        <w:rPr>
          <w:rFonts w:cs="Times New Roman"/>
          <w:b/>
          <w:bCs/>
          <w:sz w:val="28"/>
          <w:szCs w:val="28"/>
        </w:rPr>
        <w:t>остоятельная работа</w:t>
      </w:r>
    </w:p>
    <w:p>
      <w:pPr>
        <w:pStyle w:val="21"/>
        <w:numPr>
          <w:ilvl w:val="0"/>
          <w:numId w:val="0"/>
        </w:numPr>
        <w:tabs>
          <w:tab w:val="left" w:pos="5760"/>
          <w:tab w:val="clear" w:pos="72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</w:t>
      </w:r>
      <w:r>
        <w:rPr>
          <w:rFonts w:hint="default" w:ascii="Times New Roman" w:hAnsi="Times New Roman" w:cs="Times New Roman"/>
          <w:sz w:val="28"/>
          <w:szCs w:val="28"/>
        </w:rPr>
        <w:t>доклада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 теме </w:t>
      </w:r>
      <w:r>
        <w:rPr>
          <w:sz w:val="28"/>
          <w:szCs w:val="28"/>
        </w:rPr>
        <w:t xml:space="preserve">«Гигиенические основы нормирования физической нагрузки в зависимости от медицинской группы здоровья» </w:t>
      </w:r>
      <w:r>
        <w:rPr>
          <w:color w:val="000000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Изучить  </w:t>
      </w:r>
      <w:r>
        <w:rPr>
          <w:rFonts w:hint="default" w:ascii="Times New Roman" w:hAnsi="Times New Roman" w:cs="Times New Roman"/>
          <w:sz w:val="28"/>
          <w:szCs w:val="28"/>
        </w:rPr>
        <w:t>основы нормирования физической нагрузки в зависимости от медицинской группы здоровья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</w:p>
    <w:p>
      <w:pPr>
        <w:pStyle w:val="21"/>
        <w:numPr>
          <w:ilvl w:val="0"/>
          <w:numId w:val="0"/>
        </w:numPr>
        <w:tabs>
          <w:tab w:val="left" w:pos="5760"/>
          <w:tab w:val="clear" w:pos="720"/>
        </w:tabs>
        <w:ind w:left="540" w:leftChars="0"/>
        <w:jc w:val="both"/>
        <w:rPr>
          <w:rFonts w:cs="Times New Roman"/>
          <w:b/>
          <w:bCs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                    Сам</w:t>
      </w:r>
      <w:r>
        <w:rPr>
          <w:rFonts w:cs="Times New Roman"/>
          <w:b/>
          <w:bCs/>
          <w:sz w:val="28"/>
          <w:szCs w:val="28"/>
        </w:rPr>
        <w:t>остоятельная работа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</w:t>
      </w:r>
      <w:r>
        <w:rPr>
          <w:rFonts w:hint="default" w:ascii="Times New Roman" w:hAnsi="Times New Roman" w:cs="Times New Roman"/>
          <w:sz w:val="28"/>
          <w:szCs w:val="28"/>
        </w:rPr>
        <w:t>доклада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 теме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«Вспомогательные гигиенические средства восстановления и повышения работоспособности»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Ознакомиться со в</w:t>
      </w:r>
      <w:r>
        <w:rPr>
          <w:rFonts w:hint="default" w:ascii="Times New Roman" w:hAnsi="Times New Roman" w:cs="Times New Roman"/>
          <w:bCs/>
          <w:sz w:val="28"/>
          <w:szCs w:val="28"/>
        </w:rPr>
        <w:t>спомогательны</w:t>
      </w:r>
      <w:r>
        <w:rPr>
          <w:rFonts w:hint="default" w:ascii="Times New Roman" w:hAnsi="Times New Roman" w:cs="Times New Roman"/>
          <w:bCs/>
          <w:sz w:val="28"/>
          <w:szCs w:val="28"/>
        </w:rPr>
        <w:t>ми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гигиенически</w:t>
      </w:r>
      <w:r>
        <w:rPr>
          <w:rFonts w:hint="default" w:ascii="Times New Roman" w:hAnsi="Times New Roman" w:cs="Times New Roman"/>
          <w:bCs/>
          <w:sz w:val="28"/>
          <w:szCs w:val="28"/>
        </w:rPr>
        <w:t>ми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средства</w:t>
      </w:r>
      <w:r>
        <w:rPr>
          <w:rFonts w:hint="default" w:ascii="Times New Roman" w:hAnsi="Times New Roman" w:cs="Times New Roman"/>
          <w:bCs/>
          <w:sz w:val="28"/>
          <w:szCs w:val="28"/>
        </w:rPr>
        <w:t>ми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восстановления и повышения работоспособности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ascii="Nimbus Roman No9 L" w:hAnsi="Nimbus Roman No9 L" w:eastAsia="Times New Roman" w:cs="Nimbus Roman No9 L"/>
          <w:szCs w:val="20"/>
        </w:rPr>
      </w:pPr>
      <w:r>
        <w:rPr>
          <w:bCs/>
        </w:rPr>
        <w:t xml:space="preserve"> </w:t>
      </w:r>
      <w:r>
        <w:rPr>
          <w:rFonts w:cs="Times New Roman"/>
          <w:b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ascii="Nimbus Roman No9 L" w:hAnsi="Nimbus Roman No9 L" w:eastAsia="Calibri" w:cs="Nimbus Roman No9 L"/>
          <w:sz w:val="28"/>
          <w:szCs w:val="28"/>
        </w:rPr>
        <w:t xml:space="preserve">              Создание презентации по теме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«Гигиеническое обеспечение в избранном виде спорта»</w:t>
      </w:r>
    </w:p>
    <w:p>
      <w:pPr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Ознакомиться с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видами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г</w:t>
      </w:r>
      <w:r>
        <w:rPr>
          <w:rFonts w:hint="default" w:ascii="Times New Roman" w:hAnsi="Times New Roman" w:cs="Times New Roman"/>
          <w:bCs/>
          <w:sz w:val="28"/>
          <w:szCs w:val="28"/>
        </w:rPr>
        <w:t>игиеническо</w:t>
      </w:r>
      <w:r>
        <w:rPr>
          <w:rFonts w:hint="default" w:ascii="Times New Roman" w:hAnsi="Times New Roman" w:cs="Times New Roman"/>
          <w:bCs/>
          <w:sz w:val="28"/>
          <w:szCs w:val="28"/>
        </w:rPr>
        <w:t>го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обеспечени</w:t>
      </w:r>
      <w:r>
        <w:rPr>
          <w:rFonts w:hint="default" w:ascii="Times New Roman" w:hAnsi="Times New Roman" w:cs="Times New Roman"/>
          <w:bCs/>
          <w:sz w:val="28"/>
          <w:szCs w:val="28"/>
        </w:rPr>
        <w:t>я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в избранном виде спорта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i/>
          <w:sz w:val="28"/>
          <w:szCs w:val="28"/>
        </w:rPr>
        <w:t>Составить презентацию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Текстовая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размер шрифта: 24–54 пункта (заголовок), 18–36 пунктов (обычный текст);цвет шрифта и цвет фона должны контрастировать (текст должен хорошо читаться), но не резать глаза;тип шрифта: для основного текста гладкий шрифт без засечек (Arial, Tahoma,Verdana), для заголовка можно использовать декоративный шрифт, если он хорошо читаем;курсив,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Графическая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рисунки, фотографии, диаграммы призваны дополнить текстовую информацию или передать ее в более наглядном виде;желательно избегать в презентации рисунков, не несущих смысловой нагрузки, если они не являются частью стилевого оформления;цвет графических изображений не должен резко контрастировать с общим стилевым оформлением слайда;иллюстрации рекомендуется сопровождать пояснительным текстом;если графическое изображение используется в качестве фона, то текст на этом фоне должен быть хорошо читаем.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Анимация.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Звук: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Единое стилевое оформление.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 Не рекомендуется использовать в стилевом оформлении презентации более 3 цветов и более 3 типов шрифта; Оформление слайда не должно отвлекать внимание слушателей от его содержательной части; Все слайды презентации должны быть выдержаны в одном стиле;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Информационных блоков не должно быть слишком много (3-6); рекомендуемый размер одного информационного блока — не более 1/2 размера слайда; желательно присутствие на странице блоков с разнотипной информацией (текст, графики, диаграммы, таблицы, рисунки), дополняющей друг друга; ключевые слова в информационном блоке необходимо выделить; информационные блоки лучше располагать горизонтально, связанные по смыслу блоки — слева направо; наиболее важную информацию следует поместить в центр слайда; логика предъявления информации на слайдах и в презентации должна соответствовать логике ее изложения.В тексте ни в коем случае не должно содержаться орфографических ошибок.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По содержанию: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докладчик. Текст должен содержать только ключевые фразы (слова), которые докладчик развивает и комментирует устно. 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По оформлению.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первом слайде пишется не только название презентации, но и имена авторов (в ученическом случае – и руководителя проекта) и дата создания. 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 Все схемы и графики должны иметь названия, отражающие их содержание. 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 На каждом слайде выставляется колонтитул, включающий фамилию автора и/или краткое название презентации и год создания, номер слайда. В конце презентации представляется список использованных источников, оформленный по правилам библиографического описания. 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руководитель проекта.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Выступление и обсуждение результатов выполненной работы на занятии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1.Название презентации.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2.Автор: ФИО, студента, место учебы, год.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3.Логотип филиала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1.Все заголовки выполнены в едином стиле (цвет, шрифт, размер, начертание).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2.В конце точка не ставится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3.Анимация, как правило, не применяется.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1.Форматируется по ширине.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2.Размер и цвет шрифта подбираются так, чтобы было хорошо видно.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3.Подчеркивание не используется, т.к. оно в документе указывает на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гиперссылку.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4.Элементы списка отделяются точкой с запятой. В конце обязательно ставится точка.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Пример: Виды самостоятельной работы: конспектирование; реферирование; составление презентаций; тестирование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  Выделяйте главное в тексте другим цветом (желательно все в едином стиле).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Используйте четкие изображения с хорошим качеством.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widowControl/>
        <w:numPr>
          <w:numId w:val="0"/>
        </w:numPr>
        <w:shd w:val="clear" w:color="auto" w:fill="FFFFFF"/>
        <w:suppressAutoHyphens/>
        <w:bidi w:val="0"/>
        <w:spacing w:before="0" w:after="0" w:line="360" w:lineRule="auto"/>
        <w:jc w:val="both"/>
        <w:rPr>
          <w:bCs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ascii="Nimbus Roman No9 L" w:hAnsi="Nimbus Roman No9 L" w:eastAsia="Times New Roman" w:cs="Nimbus Roman No9 L"/>
          <w:szCs w:val="20"/>
        </w:rPr>
      </w:pPr>
      <w:r>
        <w:rPr>
          <w:rFonts w:cs="Times New Roman"/>
          <w:b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ascii="Nimbus Roman No9 L" w:hAnsi="Nimbus Roman No9 L" w:eastAsia="Calibri" w:cs="Nimbus Roman No9 L"/>
          <w:sz w:val="28"/>
          <w:szCs w:val="28"/>
        </w:rPr>
        <w:t xml:space="preserve">              Создание презентации по теме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«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Физиологические, гигиенические и социальные аспекты профилактики курения, нарко- и токсикомании» 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Ознакомиться с </w:t>
      </w:r>
      <w:r>
        <w:rPr>
          <w:rFonts w:ascii="Times New Roman" w:hAnsi="Times New Roman" w:eastAsia="Calibri" w:cs="Times New Roman"/>
          <w:sz w:val="28"/>
          <w:szCs w:val="28"/>
        </w:rPr>
        <w:t>ф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изиологически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, гигиенически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 социальны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аспект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ами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профилактики курения, нарко- и токсикомании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i/>
          <w:sz w:val="28"/>
          <w:szCs w:val="28"/>
        </w:rPr>
        <w:t>Составить презентацию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Текстовая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размер шрифта: 24–54 пункта (заголовок), 18–36 пунктов (обычный текст);цвет шрифта и цвет фона должны контрастировать (текст должен хорошо читаться), но не резать глаза;тип шрифта: для основного текста гладкий шрифт без засечек (Arial, Tahoma,Verdana), для заголовка можно использовать декоративный шрифт, если он хорошо читаем;курсив,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Графическая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рисунки, фотографии, диаграммы призваны дополнить текстовую информацию или передать ее в более наглядном виде;желательно избегать в презентации рисунков, не несущих смысловой нагрузки, если они не являются частью стилевого оформления;цвет графических изображений не должен резко контрастировать с общим стилевым оформлением слайда;иллюстрации рекомендуется сопровождать пояснительным текстом;если графическое изображение используется в качестве фона, то текст на этом фоне должен быть хорошо читаем.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Анимация.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Звук: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Единое стилевое оформление.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 Не рекомендуется использовать в стилевом оформлении презентации более 3 цветов и более 3 типов шрифта; Оформление слайда не должно отвлекать внимание слушателей от его содержательной части; Все слайды презентации должны быть выдержаны в одном стиле;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Информационных блоков не должно быть слишком много (3-6); рекомендуемый размер одного информационного блока — не более 1/2 размера слайда; желательно присутствие на странице блоков с разнотипной информацией (текст, графики, диаграммы, таблицы, рисунки), дополняющей друг друга; ключевые слова в информационном блоке необходимо выделить; информационные блоки лучше располагать горизонтально, связанные по смыслу блоки — слева направо; наиболее важную информацию следует поместить в центр слайда; логика предъявления информации на слайдах и в презентации должна соответствовать логике ее изложения.В тексте ни в коем случае не должно содержаться орфографических ошибок.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По содержанию: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докладчик. Текст должен содержать только ключевые фразы (слова), которые докладчик развивает и комментирует устно. 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По оформлению.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первом слайде пишется не только название презентации, но и имена авторов (в ученическом случае – и руководителя проекта) и дата создания. 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 Все схемы и графики должны иметь названия, отражающие их содержание. 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 На каждом слайде выставляется колонтитул, включающий фамилию автора и/или краткое название презентации и год создания, номер слайда. В конце презентации представляется список использованных источников, оформленный по правилам библиографического описания. 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руководитель проекта.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Выступление и обсуждение результатов выполненной работы на занятии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1.Название презентации.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2.Автор: ФИО, студента, место учебы, год.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3.Логотип филиала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1.Все заголовки выполнены в едином стиле (цвет, шрифт, размер, начертание).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2.В конце точка не ставится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3.Анимация, как правило, не применяется.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1.Форматируется по ширине.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2.Размер и цвет шрифта подбираются так, чтобы было хорошо видно.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3.Подчеркивание не используется, т.к. оно в документе указывает на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гиперссылку.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4.Элементы списка отделяются точкой с запятой. В конце обязательно ставится точка.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Пример: Виды самостоятельной работы: конспектирование; реферирование; составление презентаций; тестирование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  Выделяйте главное в тексте другим цветом (желательно все в едином стиле).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Используйте четкие изображения с хорошим качеством.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tabs>
          <w:tab w:val="left" w:pos="951"/>
          <w:tab w:val="left" w:pos="1867"/>
          <w:tab w:val="left" w:pos="2783"/>
          <w:tab w:val="left" w:pos="3699"/>
          <w:tab w:val="left" w:pos="4615"/>
          <w:tab w:val="left" w:pos="5531"/>
          <w:tab w:val="left" w:pos="6447"/>
          <w:tab w:val="left" w:pos="7363"/>
          <w:tab w:val="left" w:pos="8279"/>
          <w:tab w:val="left" w:pos="9195"/>
          <w:tab w:val="left" w:pos="10111"/>
          <w:tab w:val="left" w:pos="11027"/>
          <w:tab w:val="left" w:pos="11943"/>
          <w:tab w:val="left" w:pos="12859"/>
          <w:tab w:val="left" w:pos="13775"/>
          <w:tab w:val="left" w:pos="14691"/>
        </w:tabs>
        <w:snapToGrid w:val="0"/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Изуч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ение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опыт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работы школ по профилактике курения, нарко- и токсикомании с использованием сети Интернет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изучить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опыт работы школ по профилактике курения, нарко- и токсикомании 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20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FR1&#10;Z1W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tabs>
          <w:tab w:val="left" w:pos="951"/>
          <w:tab w:val="left" w:pos="1867"/>
          <w:tab w:val="left" w:pos="2783"/>
          <w:tab w:val="left" w:pos="3699"/>
          <w:tab w:val="left" w:pos="4615"/>
          <w:tab w:val="left" w:pos="5531"/>
          <w:tab w:val="left" w:pos="6447"/>
          <w:tab w:val="left" w:pos="7363"/>
          <w:tab w:val="left" w:pos="8279"/>
          <w:tab w:val="left" w:pos="9195"/>
          <w:tab w:val="left" w:pos="10111"/>
          <w:tab w:val="left" w:pos="11027"/>
          <w:tab w:val="left" w:pos="11943"/>
          <w:tab w:val="left" w:pos="12859"/>
          <w:tab w:val="left" w:pos="13775"/>
          <w:tab w:val="left" w:pos="14691"/>
        </w:tabs>
        <w:snapToGrid w:val="0"/>
      </w:pPr>
    </w:p>
    <w:p>
      <w:pPr>
        <w:widowControl/>
        <w:numPr>
          <w:numId w:val="0"/>
        </w:numPr>
        <w:shd w:val="clear" w:color="auto" w:fill="FFFFFF"/>
        <w:suppressAutoHyphens/>
        <w:bidi w:val="0"/>
        <w:spacing w:before="0" w:after="0" w:line="360" w:lineRule="auto"/>
        <w:jc w:val="both"/>
        <w:rPr>
          <w:bCs/>
        </w:rPr>
      </w:pPr>
    </w:p>
    <w:p>
      <w:pPr>
        <w:widowControl/>
        <w:numPr>
          <w:numId w:val="0"/>
        </w:numPr>
        <w:shd w:val="clear" w:color="auto" w:fill="FFFFFF"/>
        <w:suppressAutoHyphens/>
        <w:bidi w:val="0"/>
        <w:spacing w:before="0" w:after="0" w:line="360" w:lineRule="auto"/>
        <w:jc w:val="both"/>
        <w:rPr>
          <w:bCs/>
        </w:rPr>
      </w:pPr>
    </w:p>
    <w:p>
      <w:pPr>
        <w:widowControl/>
        <w:numPr>
          <w:numId w:val="0"/>
        </w:numPr>
        <w:shd w:val="clear" w:color="auto" w:fill="FFFFFF"/>
        <w:suppressAutoHyphens/>
        <w:bidi w:val="0"/>
        <w:spacing w:before="0" w:after="0" w:line="360" w:lineRule="auto"/>
        <w:jc w:val="both"/>
        <w:rPr>
          <w:bCs/>
        </w:rPr>
      </w:pPr>
    </w:p>
    <w:p>
      <w:pPr>
        <w:widowControl/>
        <w:numPr>
          <w:numId w:val="0"/>
        </w:numPr>
        <w:shd w:val="clear" w:color="auto" w:fill="FFFFFF"/>
        <w:suppressAutoHyphens/>
        <w:bidi w:val="0"/>
        <w:spacing w:before="0" w:after="0" w:line="360" w:lineRule="auto"/>
        <w:jc w:val="both"/>
        <w:rPr>
          <w:bCs/>
        </w:rPr>
      </w:pPr>
    </w:p>
    <w:p>
      <w:pPr>
        <w:widowControl/>
        <w:numPr>
          <w:numId w:val="0"/>
        </w:numPr>
        <w:shd w:val="clear" w:color="auto" w:fill="FFFFFF"/>
        <w:suppressAutoHyphens/>
        <w:bidi w:val="0"/>
        <w:spacing w:before="0" w:after="0" w:line="360" w:lineRule="auto"/>
        <w:jc w:val="both"/>
        <w:rPr>
          <w:bCs/>
        </w:rPr>
      </w:pPr>
    </w:p>
    <w:p>
      <w:pPr>
        <w:widowControl/>
        <w:numPr>
          <w:numId w:val="0"/>
        </w:numPr>
        <w:shd w:val="clear" w:color="auto" w:fill="FFFFFF"/>
        <w:suppressAutoHyphens/>
        <w:bidi w:val="0"/>
        <w:spacing w:before="0" w:after="0" w:line="360" w:lineRule="auto"/>
        <w:jc w:val="both"/>
        <w:rPr>
          <w:bCs/>
          <w:lang w:eastAsia="ru-RU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hd w:val="clear" w:color="auto" w:fill="FFFFFF"/>
        <w:jc w:val="both"/>
      </w:pPr>
    </w:p>
    <w:p>
      <w:pPr>
        <w:pStyle w:val="21"/>
        <w:numPr>
          <w:ilvl w:val="0"/>
          <w:numId w:val="0"/>
        </w:numPr>
        <w:tabs>
          <w:tab w:val="left" w:pos="5760"/>
          <w:tab w:val="clear" w:pos="720"/>
        </w:tabs>
        <w:ind w:left="540" w:leftChars="0"/>
        <w:jc w:val="both"/>
        <w:rPr>
          <w:sz w:val="20"/>
          <w:szCs w:val="20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           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>
      <w:pPr>
        <w:widowControl/>
        <w:bidi w:val="0"/>
        <w:spacing w:before="0" w:after="160" w:line="259" w:lineRule="auto"/>
        <w:jc w:val="left"/>
      </w:pPr>
    </w:p>
    <w:sectPr>
      <w:pgSz w:w="11906" w:h="16838"/>
      <w:pgMar w:top="1134" w:right="850" w:bottom="1134" w:left="1701" w:header="0" w:footer="0" w:gutter="0"/>
      <w:pgNumType w:fmt="decimal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edage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Nimbus Roman No9 L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OpenSymbol">
    <w:panose1 w:val="05010000000000000000"/>
    <w:charset w:val="01"/>
    <w:family w:val="auto"/>
    <w:pitch w:val="default"/>
    <w:sig w:usb0="800000AF" w:usb1="1001ECEA" w:usb2="00000000" w:usb3="00000000" w:csb0="00000001" w:csb1="00000000"/>
  </w:font>
  <w:font w:name="等线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DejaVa Sans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edage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5656584">
    <w:nsid w:val="5CB96F88"/>
    <w:multiLevelType w:val="multilevel"/>
    <w:tmpl w:val="5CB96F88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595">
    <w:nsid w:val="5CB96F93"/>
    <w:multiLevelType w:val="multilevel"/>
    <w:tmpl w:val="5CB96F9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/>
        <w:sz w:val="28"/>
      </w:r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606">
    <w:nsid w:val="5CB96F9E"/>
    <w:multiLevelType w:val="multilevel"/>
    <w:tmpl w:val="5CB96F9E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617">
    <w:nsid w:val="5CB96FA9"/>
    <w:multiLevelType w:val="multilevel"/>
    <w:tmpl w:val="5CB96FA9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628">
    <w:nsid w:val="5CB96FB4"/>
    <w:multiLevelType w:val="multilevel"/>
    <w:tmpl w:val="5CB96FB4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0000000C"/>
    <w:multiLevelType w:val="singleLevel"/>
    <w:tmpl w:val="0000000C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00000003"/>
    <w:multiLevelType w:val="multilevel"/>
    <w:tmpl w:val="00000003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555656584"/>
  </w:num>
  <w:num w:numId="2">
    <w:abstractNumId w:val="1555656595"/>
  </w:num>
  <w:num w:numId="3">
    <w:abstractNumId w:val="1555656606"/>
  </w:num>
  <w:num w:numId="4">
    <w:abstractNumId w:val="1555656617"/>
  </w:num>
  <w:num w:numId="5">
    <w:abstractNumId w:val="1555656628"/>
  </w:num>
  <w:num w:numId="6">
    <w:abstractNumId w:val="1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BF1A61"/>
    <w:rsid w:val="87EF0B27"/>
    <w:rsid w:val="AF7FFB55"/>
    <w:rsid w:val="BF73DF8D"/>
    <w:rsid w:val="CEBB1026"/>
    <w:rsid w:val="F0E9F9D1"/>
    <w:rsid w:val="F7CF2430"/>
    <w:rsid w:val="FBFC5A2D"/>
    <w:rsid w:val="FEB68010"/>
    <w:rsid w:val="FFB61EFD"/>
  </w:rsids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uiPriority w:val="99"/>
    <w:pPr>
      <w:bidi w:val="0"/>
      <w:spacing w:before="100" w:beforeAutospacing="1" w:after="0" w:afterAutospacing="0" w:line="276" w:lineRule="auto"/>
      <w:ind w:left="0" w:right="0"/>
      <w:jc w:val="left"/>
    </w:pPr>
    <w:rPr>
      <w:rFonts w:asciiTheme="minorHAnsi" w:hAnsiTheme="minorHAnsi" w:eastAsiaTheme="minorHAnsi" w:cstheme="minorBidi"/>
      <w:color w:val="000000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Заголовок 11"/>
    <w:basedOn w:val="1"/>
    <w:qFormat/>
    <w:uiPriority w:val="9"/>
    <w:pPr>
      <w:keepNext/>
      <w:ind w:left="284" w:right="0" w:firstLine="0"/>
    </w:pPr>
  </w:style>
  <w:style w:type="character" w:customStyle="1" w:styleId="7">
    <w:name w:val="ListLabel 1"/>
    <w:qFormat/>
    <w:uiPriority w:val="0"/>
    <w:rPr>
      <w:rFonts w:ascii="Times New Roman" w:hAnsi="Times New Roman" w:cs="OpenSymbol"/>
      <w:sz w:val="28"/>
    </w:rPr>
  </w:style>
  <w:style w:type="character" w:customStyle="1" w:styleId="8">
    <w:name w:val="ListLabel 2"/>
    <w:qFormat/>
    <w:uiPriority w:val="0"/>
    <w:rPr>
      <w:rFonts w:cs="Courier New"/>
    </w:rPr>
  </w:style>
  <w:style w:type="character" w:customStyle="1" w:styleId="9">
    <w:name w:val="ListLabel 3"/>
    <w:qFormat/>
    <w:uiPriority w:val="0"/>
    <w:rPr>
      <w:rFonts w:ascii="Times New Roman" w:hAnsi="Times New Roman"/>
      <w:color w:val="000000"/>
      <w:sz w:val="28"/>
    </w:rPr>
  </w:style>
  <w:style w:type="character" w:customStyle="1" w:styleId="10">
    <w:name w:val="ListLabel 4"/>
    <w:qFormat/>
    <w:uiPriority w:val="0"/>
    <w:rPr>
      <w:rFonts w:ascii="Times New Roman" w:hAnsi="Times New Roman"/>
      <w:b/>
      <w:sz w:val="28"/>
    </w:rPr>
  </w:style>
  <w:style w:type="character" w:customStyle="1" w:styleId="11">
    <w:name w:val="ListLabel 5"/>
    <w:qFormat/>
    <w:uiPriority w:val="0"/>
    <w:rPr>
      <w:rFonts w:ascii="Times New Roman" w:hAnsi="Times New Roman" w:cs="Symbol"/>
      <w:sz w:val="28"/>
    </w:rPr>
  </w:style>
  <w:style w:type="character" w:customStyle="1" w:styleId="12">
    <w:name w:val="ListLabel 6"/>
    <w:qFormat/>
    <w:uiPriority w:val="0"/>
    <w:rPr>
      <w:sz w:val="20"/>
      <w:szCs w:val="20"/>
    </w:rPr>
  </w:style>
  <w:style w:type="character" w:customStyle="1" w:styleId="13">
    <w:name w:val="ListLabel 7"/>
    <w:qFormat/>
    <w:uiPriority w:val="0"/>
    <w:rPr>
      <w:rFonts w:ascii="Times New Roman" w:hAnsi="Times New Roman" w:cs="Times New Roman"/>
      <w:b/>
      <w:sz w:val="28"/>
    </w:rPr>
  </w:style>
  <w:style w:type="character" w:customStyle="1" w:styleId="14">
    <w:name w:val="ListLabel 8"/>
    <w:qFormat/>
    <w:uiPriority w:val="0"/>
    <w:rPr>
      <w:rFonts w:ascii="Times New Roman" w:hAnsi="Times New Roman"/>
      <w:sz w:val="28"/>
    </w:rPr>
  </w:style>
  <w:style w:type="paragraph" w:customStyle="1" w:styleId="15">
    <w:name w:val="Заголовок"/>
    <w:basedOn w:val="1"/>
    <w:next w:val="16"/>
    <w:qFormat/>
    <w:uiPriority w:val="0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customStyle="1" w:styleId="16">
    <w:name w:val="Основной текст1"/>
    <w:basedOn w:val="1"/>
    <w:unhideWhenUsed/>
    <w:uiPriority w:val="99"/>
    <w:pPr>
      <w:spacing w:before="0" w:after="120"/>
    </w:pPr>
  </w:style>
  <w:style w:type="paragraph" w:customStyle="1" w:styleId="17">
    <w:name w:val="Список1"/>
    <w:basedOn w:val="16"/>
    <w:uiPriority w:val="0"/>
    <w:rPr>
      <w:rFonts w:cs="FreeSans"/>
    </w:rPr>
  </w:style>
  <w:style w:type="paragraph" w:customStyle="1" w:styleId="18">
    <w:name w:val="Название1"/>
    <w:basedOn w:val="1"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FreeSans"/>
    </w:rPr>
  </w:style>
  <w:style w:type="paragraph" w:customStyle="1" w:styleId="20">
    <w:name w:val="Text body"/>
    <w:qFormat/>
    <w:uiPriority w:val="0"/>
    <w:pPr>
      <w:widowControl w:val="0"/>
      <w:suppressAutoHyphens/>
      <w:spacing w:before="0" w:after="120"/>
    </w:pPr>
    <w:rPr>
      <w:rFonts w:asciiTheme="minorHAnsi" w:hAnsiTheme="minorHAnsi" w:eastAsiaTheme="minorHAnsi" w:cstheme="minorBidi"/>
      <w:color w:val="auto"/>
      <w:sz w:val="22"/>
      <w:szCs w:val="20"/>
      <w:lang w:val="ru-RU" w:eastAsia="zh-CN" w:bidi="hi-IN"/>
    </w:rPr>
  </w:style>
  <w:style w:type="paragraph" w:customStyle="1" w:styleId="21">
    <w:name w:val="Standard"/>
    <w:qFormat/>
    <w:uiPriority w:val="6"/>
    <w:pPr>
      <w:widowControl/>
      <w:suppressAutoHyphens/>
      <w:bidi w:val="0"/>
      <w:spacing w:line="100" w:lineRule="atLeast"/>
      <w:jc w:val="left"/>
      <w:textAlignment w:val="baseline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customStyle="1" w:styleId="22">
    <w:name w:val="Основной текст с отступом1"/>
    <w:basedOn w:val="1"/>
    <w:unhideWhenUsed/>
    <w:uiPriority w:val="99"/>
    <w:pPr>
      <w:spacing w:before="0" w:after="120"/>
      <w:ind w:left="283" w:right="0" w:firstLine="0"/>
    </w:pPr>
  </w:style>
  <w:style w:type="paragraph" w:customStyle="1" w:styleId="23">
    <w:name w:val="Основной текст 21"/>
    <w:basedOn w:val="1"/>
    <w:qFormat/>
    <w:uiPriority w:val="67"/>
    <w:pPr>
      <w:spacing w:before="0" w:after="120" w:line="480" w:lineRule="auto"/>
    </w:pPr>
    <w:rPr>
      <w:sz w:val="24"/>
    </w:rPr>
  </w:style>
  <w:style w:type="paragraph" w:customStyle="1" w:styleId="24">
    <w:name w:val="ConsPlusNormal"/>
    <w:qFormat/>
    <w:uiPriority w:val="6"/>
    <w:pPr>
      <w:widowControl w:val="0"/>
      <w:suppressAutoHyphens/>
      <w:overflowPunct w:val="0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customStyle="1" w:styleId="25">
    <w:name w:val="Содержимое таблицы"/>
    <w:basedOn w:val="1"/>
    <w:qFormat/>
    <w:uiPriority w:val="6"/>
    <w:pPr>
      <w:spacing w:line="240" w:lineRule="auto"/>
    </w:pPr>
    <w:rPr>
      <w:sz w:val="20"/>
      <w:szCs w:val="20"/>
      <w:lang w:val="en-US"/>
    </w:rPr>
  </w:style>
  <w:style w:type="paragraph" w:customStyle="1" w:styleId="26">
    <w:name w:val="Основной текст 31"/>
    <w:basedOn w:val="21"/>
    <w:qFormat/>
    <w:uiPriority w:val="0"/>
    <w:pPr>
      <w:suppressAutoHyphens/>
      <w:jc w:val="center"/>
    </w:pPr>
    <w:rPr>
      <w:b/>
      <w:sz w:val="40"/>
    </w:rPr>
  </w:style>
  <w:style w:type="paragraph" w:customStyle="1" w:styleId="27">
    <w:name w:val="Основной текст 22"/>
    <w:basedOn w:val="1"/>
    <w:qFormat/>
    <w:uiPriority w:val="67"/>
    <w:pPr>
      <w:spacing w:before="0" w:after="120" w:line="480" w:lineRule="auto"/>
    </w:pPr>
    <w:rPr>
      <w:sz w:val="24"/>
    </w:rPr>
  </w:style>
  <w:style w:type="table" w:customStyle="1" w:styleId="28">
    <w:name w:val="Сетка таблицы2"/>
    <w:basedOn w:val="4"/>
    <w:qFormat/>
    <w:uiPriority w:val="39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9">
    <w:name w:val="Сетка таблицы3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2356</Paragraphs>
  <TotalTime>0</TotalTime>
  <ScaleCrop>false</ScaleCrop>
  <LinksUpToDate>false</LinksUpToDate>
  <CharactersWithSpaces>0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2019-04-01T12:46:00Z</dcterms:created>
  <dc:creator>Пользователь Windows</dc:creator>
  <cp:lastModifiedBy>ellina</cp:lastModifiedBy>
  <dcterms:modified xsi:type="dcterms:W3CDTF">2019-04-19T21:20:32Z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1049-10.1.0.5707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