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>«Физиология с основами биохимии»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Дзержинск - 2017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28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23" w:type="dxa"/>
          <w:bottom w:w="0" w:type="dxa"/>
          <w:right w:w="108" w:type="dxa"/>
        </w:tblCellMar>
      </w:tblPr>
      <w:tblGrid>
        <w:gridCol w:w="5040"/>
        <w:gridCol w:w="4304"/>
      </w:tblGrid>
      <w:tr>
        <w:tc>
          <w:tcPr>
            <w:tcW w:w="50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Одобрено на заседании ПЦК преподавателей спец. 49.02.01</w:t>
            </w: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№_______от________</w:t>
            </w: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Составитель: Тарасова Э.В.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, преподаватель ГБПОУ «Дзержинский педагогический колледж»</w:t>
            </w: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>
            <w:pPr>
              <w:suppressAutoHyphens/>
              <w:spacing w:before="0" w:after="0" w:line="240" w:lineRule="auto"/>
              <w:ind w:firstLine="284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49.02.01 Физическая культура</w:t>
            </w:r>
          </w:p>
        </w:tc>
      </w:tr>
    </w:tbl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дисциплине «Физиология с основами биохимии» специальность 49.02.01 Физическая культура содержат план самостоятельной работы с указанием вида самостоятельной работы в соответствии с рабочей программой учебной дисциплины. Представлены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>
      <w:pPr>
        <w:shd w:val="clear" w:color="auto" w:fill="FFFFFF"/>
        <w:suppressAutoHyphens/>
        <w:spacing w:before="0" w:after="0" w:line="36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Методические рекомендации по выполнению самостоятельной работы по учебной дисциплине «Физиология с основами биохимии» разработаны в соответствии с рабочей программой  учебной дисциплины ОП.04.</w:t>
      </w:r>
      <w:r>
        <w:rPr>
          <w:rFonts w:hint="default" w:ascii="Times New Roman" w:hAnsi="Times New Roman" w:cs="Times New Roman"/>
          <w:color w:val="00000A"/>
          <w:sz w:val="28"/>
          <w:szCs w:val="28"/>
        </w:rPr>
        <w:t xml:space="preserve"> Физиология с основами биохимии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Содержание методических рекомендаций по выполнению самостоятельной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По учебному плану рекомендуемое количество часов на освоение программы дисциплины следующее: максимальная учебная нагрузка обучающегося 216 часов, в том числе: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обязательное аудиторная учебная нагрузка обучающегося 144 часа;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самостоятельная работа 72 часа.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Целью 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Целью самостоятельной работы является формирование и развитие профессиональных и общих компетенций (пункт 7.1 ФГОС СПО) и их элементов.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Задачами методических рекомендаций по самостоятельной работе являются: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развитие комплексного подхода к изучению дисциплины на основе освоения ее методологических основ применения ранее полученных знаний и умений с использованием междисциплинарных связей;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 активизация самостоятельной работы обучающихся;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содействие развитию творческого отношения к данной дисциплине;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выработка умений и навыков рациональной работы с литературой и нормативными документами;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   управление познавательной деятельностью обучающихся.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Функциями методических рекомендаций по самостоятельной работе являются: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 определение содержания работы обучающихся по овладению программным материалом;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 установление требований к результатам изучения дисциплины.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Сроки выполнения и виды отчётности самостоятельной работы определяются преподавателем и доводятся до сведения обучающихся.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Дисциплина Физиология с основами биохимии относится к общепрофессиональной дисциплине (ОП.04) профессионального цикла.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Дисциплина Физиология с основами биохимии имеет междисциплинарные связи с другими дисциплинами ОПОП.          Обеспечивающими по отношению к дисциплине «Физиология с основами биохимии» являются дисциплины: 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«Гигиенич феские основы физического воспитания», «Анатомия» и др. 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 результате освоения дисциплины обучающийся должен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уметь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: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измерять и оценивать физиологические показатели организма человека;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оценивать функциональное состояние человека и его работоспособность, в том числе с помощью лабораторных методов;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оценивать факторы внешней среды с точки зрения влияния на функционирование и развитие организма человека в детском, подростковом и юношеском возрасте;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использовать знания биохимии для определения нагрузок при занятиях физической культурой;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применять знания по физиологии и биохимии при изучении профессиональных модулей.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 результате освоения дисциплины обучающийся должен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знать: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физиологические характеристики основных процессов жизнедеятельности организма человека;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понятия метаболизма, гомеостаза, физиологической адаптации человека;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регулирующие функции нервной и эндокринной систем;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роль центральной нервной системы в регуляции движений;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особенности физиологии детей, подростков и молодежи;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взаимосвязи физических нагрузок и функциональных возможностей организма;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физиологические закономерности двигательной активности процессов восстановления;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механизмы энергетического обеспечения различных видов мышечной деятельности;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биохимические основы развития физических качеств;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биохимические основы питания;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общие закономерности и особенности обмена веществ при занятиях физической культурой;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возрастные особенности биохимического состояния организма.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Содержание и методика преподавания учебной дисциплины направлены на формирование  общих компетенций, включающих в себя способность: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3. Оценивать риски и принимать решения в нестандартных cитуациях.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4. Осуществлять поиск, анализ и оценку информации,необходимой для постановки и решения профессиональных задач,профессионального и личностного развития.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6. Работать в коллективе и команде, взаимодействовать с руководством, коллегами и социальными партнерами.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9. Осуществлять профессиональную деятельность в условиях обновления ее целей, содержания, смены технологий.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10. Осуществлять профилактику травматизма, обеспечивать охрану жизни и здоровья детей.</w:t>
      </w:r>
    </w:p>
    <w:p>
      <w:pPr>
        <w:shd w:val="clear" w:color="auto" w:fill="FFFFFF"/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ОК 12. Владеть базовыми и новыми видами физкультурно-спортивной деятельности.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Учитель физической культуры должен обладать профессиональными компетенциями, соответствующими основным видам профессиональной деятельности: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1.1. Определять цели и задачи, планировать учебные занятия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1.2. Проводить учебные занятия по физической культуре.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1.3. Осуществлять педагогический контроль, оценивать процесс и результаты учения.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1.4. Анализировать учебные занятия.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2.1. Определять цели и задачи, планировать внеурочные мероприятия и занятия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2.2. Проводить внеурочные мероприятия и занятия.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2.4. Осуществлять педагогический контроль, оценивать процесс и результаты деятельности обучающихся.</w:t>
      </w:r>
    </w:p>
    <w:p>
      <w:pPr>
        <w:shd w:val="clear" w:color="auto" w:fill="FFFFFF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ПК 2.5. Анализировать внеурочные мероприятия и занятия.</w:t>
      </w:r>
    </w:p>
    <w:p>
      <w:pPr>
        <w:shd w:val="clear" w:color="auto" w:fill="FFFFFF"/>
        <w:autoSpaceDE w:val="0"/>
        <w:spacing w:line="273" w:lineRule="exact"/>
        <w:jc w:val="both"/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>
      <w:pPr>
        <w:shd w:val="clear" w:color="auto" w:fill="FFFFFF"/>
        <w:autoSpaceDE w:val="0"/>
        <w:spacing w:line="273" w:lineRule="exact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ПК 3.3. Оформлять педагогические разработки в виде отчетов, рефератов, выступлений.</w:t>
      </w:r>
    </w:p>
    <w:p>
      <w:pPr>
        <w:shd w:val="clear" w:color="auto" w:fill="FFFFFF"/>
        <w:autoSpaceDE w:val="0"/>
        <w:spacing w:line="273" w:lineRule="exact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ПК 3.4. Участвовать в исследовательской и проектной деятельности в области физического воспитания.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    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eastAsia="Times New Roman" w:cs="Times New Roman"/>
          <w:sz w:val="24"/>
          <w:szCs w:val="24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конспекта: «Возрастные особенности системы крови.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»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u w:val="single"/>
        </w:rPr>
        <w:t>Цель</w:t>
      </w:r>
      <w:r>
        <w:rPr>
          <w:rFonts w:cs="Times New Roman"/>
          <w:sz w:val="28"/>
          <w:szCs w:val="28"/>
        </w:rPr>
        <w:t>: изучить строение и функции нейроглии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составить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17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Lwm/72QAA&#10;AA0BAAAPAAAAAAAAAAEAIAAAACIAAABkcnMvZG93bnJldi54bWxQSwECFAAUAAAACACHTuJAfynr&#10;oasBAAAZ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cs="Times New Roman"/>
          <w:b/>
          <w:bCs/>
          <w:sz w:val="28"/>
          <w:szCs w:val="28"/>
        </w:rPr>
      </w:pPr>
      <w:r>
        <w:rPr>
          <w:sz w:val="20"/>
          <w:szCs w:val="20"/>
        </w:rPr>
        <w:t>.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pStyle w:val="21"/>
        <w:tabs>
          <w:tab w:val="left" w:pos="5760"/>
        </w:tabs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Подготовка доклада по теме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Исследование динамики АД и ЧСС у детей школьного возраста на уроках физкультуры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Изучить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методики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>и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сследовани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я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динамики АД и ЧСС у детей школьного возраста на уроках физкультуры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b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numPr>
          <w:ilvl w:val="0"/>
          <w:numId w:val="0"/>
        </w:numPr>
        <w:shd w:val="clear" w:color="auto" w:fill="FFFFFF"/>
        <w:ind w:leftChars="0" w:right="0" w:rightChars="0"/>
        <w:jc w:val="both"/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eastAsia="Times New Roman" w:cs="Times New Roman"/>
          <w:sz w:val="24"/>
          <w:szCs w:val="24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конспекта: «Ортостатическая проба.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»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u w:val="single"/>
        </w:rPr>
        <w:t>Цель</w:t>
      </w:r>
      <w:r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sz w:val="28"/>
          <w:szCs w:val="28"/>
        </w:rPr>
        <w:t>ознакомиться с методикой и правилами проведения ортостатической пробы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составить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18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Lwm/72QAA&#10;AA0BAAAPAAAAAAAAAAEAIAAAACIAAABkcnMvZG93bnJldi54bWxQSwECFAAUAAAACACHTuJAskGF&#10;XKsBAAAZ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5760"/>
        </w:tabs>
        <w:jc w:val="both"/>
        <w:rPr>
          <w:rFonts w:cs="Times New Roman"/>
          <w:b/>
          <w:bCs/>
          <w:sz w:val="28"/>
          <w:szCs w:val="28"/>
        </w:rPr>
      </w:pPr>
    </w:p>
    <w:p>
      <w:pPr>
        <w:pStyle w:val="21"/>
        <w:tabs>
          <w:tab w:val="left" w:pos="576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              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и описание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схемы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Возрастные показатели дыхания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Изучить </w:t>
      </w:r>
      <w:r>
        <w:rPr>
          <w:rFonts w:hint="default" w:ascii="Times New Roman" w:hAnsi="Times New Roman" w:eastAsia="Calibri" w:cs="Times New Roman"/>
          <w:sz w:val="28"/>
          <w:szCs w:val="28"/>
        </w:rPr>
        <w:t>в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озрастные показатели дыхания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Разработать схему- кластер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eastAsia="Times New Roman" w:cs="Times New Roman"/>
          <w:sz w:val="24"/>
          <w:szCs w:val="24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eastAsia="Times New Roman" w:cs="Times New Roman"/>
          <w:sz w:val="24"/>
          <w:szCs w:val="24"/>
        </w:rPr>
      </w:pPr>
      <w:r>
        <w:rPr>
          <w:rFonts w:ascii="Times New Roman" w:eastAsia="Times New Roman" w:cs="Times New Roman"/>
          <w:sz w:val="24"/>
          <w:szCs w:val="24"/>
        </w:rPr>
        <w:t xml:space="preserve">                       </w:t>
      </w: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eastAsia="Times New Roman" w:cs="Times New Roman"/>
          <w:sz w:val="24"/>
          <w:szCs w:val="24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0"/>
          <w:szCs w:val="20"/>
        </w:rPr>
        <w:t>.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pStyle w:val="21"/>
        <w:tabs>
          <w:tab w:val="left" w:pos="4604"/>
          <w:tab w:val="left" w:pos="7590"/>
        </w:tabs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Подготовка доклада по теме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Здоровое питание. Уход за зубами. Меры по профилактике заболеваний у детей и подростков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Изучить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основы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>з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дорово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го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питани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я и у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ход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а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за зубами.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Разработать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м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ер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оприятия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по профилактике заболеваний у детей и подростков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numPr>
          <w:ilvl w:val="0"/>
          <w:numId w:val="0"/>
        </w:numPr>
        <w:shd w:val="clear" w:color="auto" w:fill="FFFFFF"/>
        <w:ind w:leftChars="0" w:right="0" w:rightChars="0"/>
        <w:jc w:val="both"/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cs="Times New Roman"/>
          <w:sz w:val="28"/>
          <w:szCs w:val="28"/>
        </w:rPr>
        <w:t xml:space="preserve">            </w:t>
      </w:r>
      <w:r>
        <w:rPr>
          <w:sz w:val="28"/>
          <w:szCs w:val="28"/>
        </w:rPr>
        <w:t>.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Подготовка доклада по теме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eastAsia="Times New Roman" w:cs="Times New Roman"/>
          <w:sz w:val="28"/>
          <w:szCs w:val="28"/>
        </w:rPr>
        <w:t>Возрастные изменения основного обмена.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>Закрепить знания об основах обмена веществ. Охарактеризовать возрастные изменения основного обмена.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eastAsia="Times New Roman" w:cs="Times New Roman"/>
          <w:sz w:val="24"/>
          <w:szCs w:val="24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eastAsia="Times New Roman" w:cs="Times New Roman"/>
          <w:sz w:val="24"/>
          <w:szCs w:val="24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eastAsia="Times New Roman" w:cs="Times New Roman"/>
          <w:sz w:val="24"/>
          <w:szCs w:val="24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eastAsia="Times New Roman" w:cs="Times New Roman"/>
          <w:sz w:val="24"/>
          <w:szCs w:val="24"/>
        </w:rPr>
      </w:pPr>
      <w:r>
        <w:rPr>
          <w:rFonts w:ascii="Times New Roman" w:eastAsia="Times New Roman" w:cs="Times New Roman"/>
          <w:sz w:val="24"/>
          <w:szCs w:val="24"/>
        </w:rPr>
        <w:t xml:space="preserve">                                          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eastAsia="Times New Roman" w:cs="Times New Roman"/>
          <w:sz w:val="24"/>
          <w:szCs w:val="24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Подготовка к семинару и с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оставление конспекта: «Возрастные особенности выделительной системы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»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u w:val="single"/>
        </w:rPr>
        <w:t>Цель</w:t>
      </w:r>
      <w:r>
        <w:rPr>
          <w:rFonts w:cs="Times New Roman"/>
          <w:sz w:val="28"/>
          <w:szCs w:val="28"/>
        </w:rPr>
        <w:t xml:space="preserve">: изучить </w:t>
      </w:r>
      <w:r>
        <w:rPr>
          <w:rFonts w:cs="Times New Roman"/>
          <w:sz w:val="28"/>
          <w:szCs w:val="28"/>
        </w:rPr>
        <w:t>в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озрастные особенности выделительной системы</w:t>
      </w:r>
      <w:r>
        <w:rPr>
          <w:rFonts w:hint="default" w:cs="Times New Roman"/>
          <w:sz w:val="28"/>
          <w:szCs w:val="28"/>
        </w:rPr>
        <w:t xml:space="preserve"> и сформулировать рекомендации по использованию их при занятиях ФК и спортом.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составить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19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S8Jv+9kA&#10;AAANAQAADwAAAAAAAAABACAAAAAiAAAAZHJzL2Rvd25yZXYueG1sUEsBAhQAFAAAAAgAh07iQKpI&#10;OPusAQAAGQMAAA4AAAAAAAAAAQAgAAAAKAEAAGRycy9lMm9Eb2MueG1sUEsFBgAAAAAGAAYAWQEA&#10;AEYFAAAAAA=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С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Подготовка к семинару и составление конспекта: «Нервная и гуморальная регуляция выделительной системы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»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u w:val="single"/>
        </w:rPr>
        <w:t>Цель</w:t>
      </w:r>
      <w:r>
        <w:rPr>
          <w:rFonts w:cs="Times New Roman"/>
          <w:sz w:val="28"/>
          <w:szCs w:val="28"/>
        </w:rPr>
        <w:t xml:space="preserve">: изучить </w:t>
      </w:r>
      <w:r>
        <w:rPr>
          <w:rFonts w:cs="Times New Roman"/>
          <w:sz w:val="28"/>
          <w:szCs w:val="28"/>
        </w:rPr>
        <w:t>виды регуляции выделительной системы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составить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2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EvCb/vZ&#10;AAAADQEAAA8AAAAAAAAAAQAgAAAAIgAAAGRycy9kb3ducmV2LnhtbFBLAQIUABQAAAAIAIdO4kD3&#10;WwCmrQEAABkDAAAOAAAAAAAAAAEAIAAAACgBAABkcnMvZTJvRG9jLnhtbFBLBQYAAAAABgAGAFkB&#10;AABHBQAAAAA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snapToGrid w:val="0"/>
        <w:spacing w:before="0" w:after="0" w:line="240" w:lineRule="auto"/>
      </w:pPr>
      <w:r>
        <w:rPr>
          <w:rFonts w:eastAsia="Times New Roman" w:cs="Times New Roman"/>
          <w:sz w:val="24"/>
          <w:szCs w:val="24"/>
        </w:rPr>
        <w:t xml:space="preserve"> </w:t>
      </w:r>
    </w:p>
    <w:p>
      <w:pPr>
        <w:pStyle w:val="21"/>
        <w:tabs>
          <w:tab w:val="left" w:pos="576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 xml:space="preserve">                                     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и описание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схемы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Измерение и оценка физиологических показателей организма человека: контроль температуры тела в течение дня.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Изучить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методику и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змерени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я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и оценк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и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физиологических показателей организма человека: контроль температуры тела в течение дня.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b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Разработать схему- кластер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0"/>
          <w:szCs w:val="20"/>
        </w:rPr>
        <w:t>.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snapToGrid w:val="0"/>
        <w:spacing w:before="0" w:after="0" w:line="240" w:lineRule="auto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Подготовка доклада по теме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Ионный механизм возникновения потенциала действия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Изучить </w:t>
      </w:r>
      <w:r>
        <w:rPr>
          <w:rFonts w:hint="default" w:ascii="Times New Roman" w:hAnsi="Times New Roman" w:eastAsia="Calibri" w:cs="Times New Roman"/>
          <w:sz w:val="28"/>
          <w:szCs w:val="28"/>
        </w:rPr>
        <w:t>и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онный механизм возникновения потенциала действия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numPr>
          <w:ilvl w:val="0"/>
          <w:numId w:val="0"/>
        </w:numPr>
        <w:shd w:val="clear" w:color="auto" w:fill="FFFFFF"/>
        <w:ind w:leftChars="0" w:right="0" w:rightChars="0"/>
        <w:jc w:val="both"/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eastAsia="Times New Roman" w:cs="Times New Roman"/>
          <w:sz w:val="24"/>
          <w:szCs w:val="24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ascii="Nimbus Roman No9 L" w:hAnsi="Nimbus Roman No9 L" w:eastAsia="Times New Roman" w:cs="Nimbus Roman No9 L"/>
          <w:szCs w:val="20"/>
        </w:rPr>
      </w:pPr>
      <w:r>
        <w:rPr>
          <w:rFonts w:cs="Times New Roman"/>
          <w:b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ascii="Nimbus Roman No9 L" w:hAnsi="Nimbus Roman No9 L" w:eastAsia="Calibri" w:cs="Nimbus Roman No9 L"/>
          <w:sz w:val="28"/>
          <w:szCs w:val="28"/>
        </w:rPr>
        <w:t xml:space="preserve">         Создание презентации по теме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Законы раздражения. Оценка возбудимости клетки.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0" w:line="276" w:lineRule="auto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Ознакомиться с о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ценкой возбудимости клетки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сформулировать з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аконы раздражения.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i/>
          <w:sz w:val="28"/>
          <w:szCs w:val="28"/>
        </w:rPr>
        <w:t>Составить презентацию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Текстовая информация: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размер шрифта: 24–54 пункта (заголовок), 18–36 пунктов (обычный текст);цвет шрифта и цвет фона должны контрастировать (текст должен хорошо читаться), но не резать глаза;тип шрифта: для основного текста гладкий шрифт без засечек (Arial, Tahoma,Verdana), для заголовка можно использовать декоративный шрифт, если он хорошо читаем;курсив,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Графическая информация: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рисунки, фотографии, диаграммы призваны дополнить текстовую информацию или передать ее в более наглядном виде;желательно избегать в презентации рисунков, не несущих смысловой нагрузки, если они не являются частью стилевого оформления;цвет графических изображений не должен резко контрастировать с общим стилевым оформлением слайда;иллюстрации рекомендуется сопровождать пояснительным текстом;если графическое изображение используется в качестве фона, то текст на этом фоне должен быть хорошо читаем.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Анимация.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Звук: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фоновая музыка не должна отвлекать внимание слушателей и не заглушать слова докладчика.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Единое стилевое оформление.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 Не рекомендуется использовать в стилевом оформлении презентации более 3 цветов и более 3 типов шрифта; Оформление слайда не должно отвлекать внимание слушателей от его содержательной части; Все слайды презентации должны быть выдержаны в одном стиле;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Содержание и расположение информационных блоков на слайде.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Информационных блоков не должно быть слишком много (3-6); рекомендуемый размер одного информационного блока — не более 1/2 размера слайда; желательно присутствие на странице блоков с разнотипной информацией (текст, графики, диаграммы, таблицы, рисунки), дополняющей друг друга; ключевые слова в информационном блоке необходимо выделить; информационные блоки лучше располагать горизонтально, связанные по смыслу блоки — слева направо; наиболее важную информацию следует поместить в центр слайда; логика предъявления информации на слайдах и в презентации должна соответствовать логике ее изложения.В тексте ни в коем случае не должно содержаться орфографических ошибок.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Рекомендации к содержанию презентации.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По содержанию: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 слайдах презентации не пишется весь тот текст, который произносит докладчик. Текст должен содержать только ключевые фразы (слова), которые докладчик развивает и комментирует устно. 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По оформлению.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первом слайде пишется не только название презентации, но и имена авторов (в ученическом случае – и руководителя проекта) и дата создания. 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 Все схемы и графики должны иметь названия, отражающие их содержание. 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 На каждом слайде выставляется колонтитул, включающий фамилию автора и/или краткое название презентации и год создания, номер слайда. В конце презентации представляется список использованных источников, оформленный по правилам библиографического описания. 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Кино и видеоматериалы оформляются титрами,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в которых указываются: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название фильма (репортажа),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год и место выпуска,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авторы идеи и сценария,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руководитель проекта.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Выступление и обсуждение результатов выполненной работы на занятии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Титульный лист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1.Название презентации.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2.Автор: ФИО, студента, место учебы, год.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3.Логотип филиала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Второй слайд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Заголовки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1.Все заголовки выполнены в едином стиле (цвет, шрифт, размер, начертание).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2.В конце точка не ставится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t>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3.Анимация, как правило, не применяется.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Текст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1.Форматируется по ширине.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2.Размер и цвет шрифта подбираются так, чтобы было хорошо видно.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3.Подчеркивание не используется, т.к. оно в документе указывает на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гиперссылку.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4.Элементы списка отделяются точкой с запятой. В конце обязательно ставится точка.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Пример: Виды самостоятельной работы: конспектирование; реферирование; составление презентаций; тестирование 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 На схемах текст лучше форматировать по центру.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 В таблицах – по усмотрению автора.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 Обычный текст пишется без использования маркеров списка.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  Выделяйте главное в тексте другим цветом (желательно все в едином стиле).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Графика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 Используйте четкие изображения с хорошим качеством.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Анимация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Презентацию необходимо предоставить для проверки в электронном виде.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«Хорошо» - работа содержит небольшие неточности.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sz w:val="20"/>
          <w:szCs w:val="20"/>
        </w:rPr>
        <w:t>.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       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Подготовка доклада по теме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Торможение в ЦНС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Изучить виды </w:t>
      </w:r>
      <w:r>
        <w:rPr>
          <w:rFonts w:hint="default" w:ascii="Times New Roman" w:hAnsi="Times New Roman" w:eastAsia="Calibri" w:cs="Times New Roman"/>
          <w:sz w:val="28"/>
          <w:szCs w:val="28"/>
        </w:rPr>
        <w:t>торможения в ЦНС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t>.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         Подготовка доклада по теме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cs="Times New Roman"/>
          <w:sz w:val="28"/>
          <w:szCs w:val="28"/>
        </w:rPr>
        <w:t xml:space="preserve">Координационная деятельность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ЦНС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Систематизировать знания о функциях и основной роли </w:t>
      </w:r>
      <w:r>
        <w:rPr>
          <w:rFonts w:hint="default" w:ascii="Times New Roman" w:hAnsi="Times New Roman" w:eastAsia="Calibri" w:cs="Times New Roman"/>
          <w:sz w:val="28"/>
          <w:szCs w:val="28"/>
        </w:rPr>
        <w:t>ЦНС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numPr>
          <w:ilvl w:val="0"/>
          <w:numId w:val="0"/>
        </w:numPr>
        <w:shd w:val="clear" w:color="auto" w:fill="FFFFFF"/>
        <w:ind w:leftChars="0" w:right="0" w:rightChars="0"/>
        <w:jc w:val="both"/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Составить словарь основных терминов по теме: «Физиология нервной системы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 xml:space="preserve">Цель: </w:t>
      </w:r>
      <w:r>
        <w:rPr>
          <w:rFonts w:hint="default" w:ascii="Times New Roman" w:hAnsi="Times New Roman" w:eastAsia="Calibri" w:cs="Times New Roman"/>
          <w:b w:val="0"/>
          <w:bCs/>
          <w:sz w:val="28"/>
          <w:szCs w:val="28"/>
        </w:rPr>
        <w:t>закрепить знания</w:t>
      </w:r>
      <w:r>
        <w:rPr>
          <w:rFonts w:hint="default" w:ascii="Times New Roman" w:hAnsi="Times New Roman" w:eastAsia="Calibri" w:cs="Times New Roman"/>
          <w:b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основных терминов по теме: «Физиология нервной системы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     Учебное задание: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Разработать и занести полученную информацию в таблицу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таблицы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заполнение таблицы</w:t>
      </w:r>
    </w:p>
    <w:p>
      <w:pPr>
        <w:spacing w:before="0"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Просмотр и проверка выполнения самостоятельной работы преподавателем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2.Обратите внимание, на разработку таблицы, граф по теме задания.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3.Впишите подготовленный материал в графы таблицы, в соответствии с разработкой материала.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4.В случае необходимости воспользуйтесь учебной литературой.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Показатели оценки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результатов внеаудиторной самостоятельной работы: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грамотная разработка таблицы и наименование граф;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 подобранный и проанализированный материал;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грамотное использование справочной литературы;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достаточный объем полученной информации</w:t>
      </w: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  <w:r>
        <w:rPr>
          <w:rFonts w:eastAsia="Times New Roman" w:cs="Times New Roman"/>
          <w:sz w:val="24"/>
          <w:szCs w:val="24"/>
        </w:rPr>
        <w:t>»</w:t>
      </w:r>
    </w:p>
    <w:p>
      <w:pPr>
        <w:pStyle w:val="21"/>
        <w:tabs>
          <w:tab w:val="left" w:pos="5760"/>
        </w:tabs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</w:t>
      </w:r>
    </w:p>
    <w:p>
      <w:pPr>
        <w:pStyle w:val="21"/>
        <w:tabs>
          <w:tab w:val="left" w:pos="576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                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и описание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схемы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cs="Times New Roman"/>
          <w:sz w:val="28"/>
          <w:szCs w:val="28"/>
        </w:rPr>
        <w:t>Н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ейрон как структурная и функциональная единица нервной системы.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>Закрепить знания о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строени</w:t>
      </w:r>
      <w:r>
        <w:rPr>
          <w:rFonts w:hint="default" w:ascii="Times New Roman" w:hAnsi="Times New Roman" w:eastAsia="Calibri" w:cs="Times New Roman"/>
          <w:sz w:val="28"/>
          <w:szCs w:val="28"/>
        </w:rPr>
        <w:t>и и функциях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>нейронов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b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Разработать схему- кластер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5760"/>
        </w:tabs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</w:t>
      </w:r>
    </w:p>
    <w:p>
      <w:pPr>
        <w:pStyle w:val="21"/>
        <w:tabs>
          <w:tab w:val="left" w:pos="576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            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и описание схемы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общего плана строения вегетативной нервной системы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Закрепить знания о </w:t>
      </w:r>
      <w:r>
        <w:rPr>
          <w:rFonts w:hint="default" w:ascii="Times New Roman" w:hAnsi="Times New Roman" w:eastAsia="Calibri" w:cs="Times New Roman"/>
          <w:sz w:val="28"/>
          <w:szCs w:val="28"/>
        </w:rPr>
        <w:t>вегетативной нервной системе и составить общий план ее строения.</w:t>
      </w:r>
    </w:p>
    <w:p>
      <w:pPr>
        <w:spacing w:before="0" w:after="200" w:line="276" w:lineRule="auto"/>
        <w:contextualSpacing/>
        <w:rPr>
          <w:rFonts w:hint="default" w:ascii="Times New Roman" w:hAnsi="Times New Roman" w:eastAsia="Calibri" w:cs="Times New Roman"/>
          <w:b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Разработать схему- кластер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eastAsia="Times New Roman" w:cs="Times New Roman"/>
          <w:sz w:val="24"/>
          <w:szCs w:val="24"/>
        </w:rPr>
      </w:pPr>
    </w:p>
    <w:p>
      <w:pPr>
        <w:pStyle w:val="21"/>
        <w:tabs>
          <w:tab w:val="left" w:pos="5760"/>
        </w:tabs>
        <w:jc w:val="both"/>
        <w:rPr>
          <w:rFonts w:cs="Times New Roman"/>
          <w:b/>
          <w:bCs/>
          <w:sz w:val="28"/>
          <w:szCs w:val="28"/>
        </w:rPr>
      </w:pPr>
    </w:p>
    <w:p>
      <w:pPr>
        <w:pStyle w:val="21"/>
        <w:tabs>
          <w:tab w:val="left" w:pos="5760"/>
        </w:tabs>
        <w:jc w:val="both"/>
        <w:rPr>
          <w:rFonts w:cs="Times New Roman"/>
          <w:b/>
          <w:bCs/>
          <w:sz w:val="28"/>
          <w:szCs w:val="28"/>
        </w:rPr>
      </w:pPr>
    </w:p>
    <w:p>
      <w:pPr>
        <w:pStyle w:val="21"/>
        <w:tabs>
          <w:tab w:val="left" w:pos="576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                 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и описание схемы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Центры и афференты вегетативной нервной системы.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Закрепить знания о вегетативной нервной системе и составить </w:t>
      </w:r>
      <w:r>
        <w:rPr>
          <w:rFonts w:hint="default" w:ascii="Times New Roman" w:hAnsi="Times New Roman" w:eastAsia="Calibri" w:cs="Times New Roman"/>
          <w:sz w:val="28"/>
          <w:szCs w:val="28"/>
        </w:rPr>
        <w:t>описание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ее </w:t>
      </w:r>
      <w:r>
        <w:rPr>
          <w:rFonts w:hint="default" w:ascii="Times New Roman" w:hAnsi="Times New Roman" w:eastAsia="Calibri" w:cs="Times New Roman"/>
          <w:sz w:val="28"/>
          <w:szCs w:val="28"/>
        </w:rPr>
        <w:t>центров и афферентов</w:t>
      </w:r>
      <w:r>
        <w:rPr>
          <w:rFonts w:hint="default" w:ascii="Times New Roman" w:hAnsi="Times New Roman" w:eastAsia="Calibri" w:cs="Times New Roman"/>
          <w:sz w:val="28"/>
          <w:szCs w:val="28"/>
        </w:rPr>
        <w:t>.</w:t>
      </w:r>
    </w:p>
    <w:p>
      <w:pPr>
        <w:spacing w:before="0" w:after="200" w:line="276" w:lineRule="auto"/>
        <w:contextualSpacing/>
        <w:rPr>
          <w:rFonts w:hint="default" w:ascii="Times New Roman" w:hAnsi="Times New Roman" w:eastAsia="Calibri" w:cs="Times New Roman"/>
          <w:b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Разработать схему- кластер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eastAsia="Times New Roman" w:cs="Times New Roman"/>
          <w:sz w:val="24"/>
          <w:szCs w:val="24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конспекта: «Строение поперечно-полосатых мышц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»</w:t>
      </w:r>
    </w:p>
    <w:p>
      <w:pPr>
        <w:pStyle w:val="21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</w:rPr>
        <w:t>Закрепить знания о с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троени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поперечно-полосатых мышц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составить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20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S8Jv+9kA&#10;AAANAQAADwAAAAAAAAABACAAAAAiAAAAZHJzL2Rvd25yZXYueG1sUEsBAhQAFAAAAAgAh07iQFR1&#10;Z1WsAQAAGQMAAA4AAAAAAAAAAQAgAAAAKAEAAGRycy9lMm9Eb2MueG1sUEsFBgAAAAAGAAYAWQEA&#10;AEYFAAAAAA=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конспекта: «Свойства скелетных мышц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»</w:t>
      </w:r>
    </w:p>
    <w:p>
      <w:pPr>
        <w:pStyle w:val="21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</w:rPr>
        <w:t>з</w:t>
      </w:r>
      <w:r>
        <w:rPr>
          <w:rFonts w:hint="default" w:ascii="Times New Roman" w:hAnsi="Times New Roman" w:cs="Times New Roman"/>
          <w:sz w:val="28"/>
          <w:szCs w:val="28"/>
        </w:rPr>
        <w:t xml:space="preserve">акрепить знания о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войства</w:t>
      </w:r>
      <w:r>
        <w:rPr>
          <w:rFonts w:hint="default" w:ascii="Times New Roman" w:hAnsi="Times New Roman" w:cs="Times New Roman"/>
          <w:sz w:val="28"/>
          <w:szCs w:val="28"/>
        </w:rPr>
        <w:t>х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скелетных мышц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составить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25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EvCb/vZ&#10;AAAADQEAAA8AAAAAAAAAAQAgAAAAIgAAAGRycy9kb3ducmV2LnhtbFBLAQIUABQAAAAIAIdO4kDv&#10;Ur0BrQEAABkDAAAOAAAAAAAAAAEAIAAAACgBAABkcnMvZTJvRG9jLnhtbFBLBQYAAAAABgAGAFkB&#10;AABHBQAAAAA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eastAsia="Times New Roman" w:cs="Times New Roman"/>
          <w:sz w:val="24"/>
          <w:szCs w:val="24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eastAsia="Times New Roman" w:cs="Times New Roman"/>
          <w:sz w:val="24"/>
          <w:szCs w:val="24"/>
        </w:rPr>
      </w:pPr>
    </w:p>
    <w:p>
      <w:pPr>
        <w:pStyle w:val="21"/>
        <w:tabs>
          <w:tab w:val="left" w:pos="5760"/>
        </w:tabs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</w:t>
      </w:r>
    </w:p>
    <w:p>
      <w:pPr>
        <w:pStyle w:val="21"/>
        <w:tabs>
          <w:tab w:val="left" w:pos="5760"/>
        </w:tabs>
        <w:jc w:val="both"/>
        <w:rPr>
          <w:rFonts w:cs="Times New Roman"/>
          <w:b/>
          <w:bCs/>
          <w:sz w:val="28"/>
          <w:szCs w:val="28"/>
        </w:rPr>
      </w:pPr>
    </w:p>
    <w:p>
      <w:pPr>
        <w:pStyle w:val="21"/>
        <w:tabs>
          <w:tab w:val="left" w:pos="576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                </w:t>
      </w:r>
      <w:r>
        <w:rPr>
          <w:rFonts w:cs="Times New Roman"/>
          <w:b/>
          <w:bCs/>
          <w:sz w:val="28"/>
          <w:szCs w:val="28"/>
        </w:rPr>
        <w:t xml:space="preserve"> Самостоятельная работа</w:t>
      </w:r>
    </w:p>
    <w:p>
      <w:pPr>
        <w:pStyle w:val="2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napToGrid w:val="0"/>
        <w:spacing w:before="0" w:after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 схемы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Строение спинного мозга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>закрепить знания о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 строени</w:t>
      </w:r>
      <w:r>
        <w:rPr>
          <w:rFonts w:hint="default" w:ascii="Times New Roman" w:hAnsi="Times New Roman" w:eastAsia="Calibri" w:cs="Times New Roman"/>
          <w:sz w:val="28"/>
          <w:szCs w:val="28"/>
        </w:rPr>
        <w:t>и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>спинного мозга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b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i/>
          <w:sz w:val="28"/>
          <w:szCs w:val="28"/>
        </w:rPr>
        <w:t>Разработа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ть схему- кластер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eastAsia="Times New Roman" w:cs="Times New Roman"/>
          <w:sz w:val="24"/>
          <w:szCs w:val="24"/>
        </w:rPr>
      </w:pPr>
    </w:p>
    <w:p>
      <w:pPr>
        <w:pStyle w:val="21"/>
        <w:tabs>
          <w:tab w:val="left" w:pos="576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             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pStyle w:val="2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napToGrid w:val="0"/>
        <w:spacing w:before="0" w:after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 схемы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Строение продолговатого мозга, моста, среднего мозга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закрепить знания о  строении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продолговатого мозга, моста, среднего мозга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b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i/>
          <w:sz w:val="28"/>
          <w:szCs w:val="28"/>
        </w:rPr>
        <w:t>Разработа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ть схему- кластер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pStyle w:val="21"/>
        <w:tabs>
          <w:tab w:val="left" w:pos="5760"/>
        </w:tabs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</w:t>
      </w:r>
    </w:p>
    <w:p>
      <w:pPr>
        <w:pStyle w:val="21"/>
        <w:tabs>
          <w:tab w:val="left" w:pos="5760"/>
        </w:tabs>
        <w:jc w:val="both"/>
        <w:rPr>
          <w:rFonts w:cs="Times New Roman"/>
          <w:b/>
          <w:bCs/>
          <w:sz w:val="28"/>
          <w:szCs w:val="28"/>
        </w:rPr>
      </w:pPr>
    </w:p>
    <w:p>
      <w:pPr>
        <w:pStyle w:val="21"/>
        <w:tabs>
          <w:tab w:val="left" w:pos="576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             </w:t>
      </w:r>
      <w:r>
        <w:rPr>
          <w:rFonts w:cs="Times New Roman"/>
          <w:b/>
          <w:bCs/>
          <w:sz w:val="28"/>
          <w:szCs w:val="28"/>
        </w:rPr>
        <w:t xml:space="preserve"> Самостоятельная работа</w:t>
      </w:r>
    </w:p>
    <w:p>
      <w:pPr>
        <w:pStyle w:val="2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napToGrid w:val="0"/>
        <w:spacing w:before="0" w:after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 схемы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Строение мозжечка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napToGrid w:val="0"/>
        <w:spacing w:before="0" w:after="0" w:line="240" w:lineRule="auto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закрепить знания о  строении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мозжечка.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b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i/>
          <w:sz w:val="28"/>
          <w:szCs w:val="28"/>
        </w:rPr>
        <w:t>Разработа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ть схему- кластер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pStyle w:val="21"/>
        <w:tabs>
          <w:tab w:val="left" w:pos="5760"/>
        </w:tabs>
        <w:jc w:val="both"/>
        <w:rPr>
          <w:rFonts w:cs="Times New Roman"/>
          <w:b/>
          <w:bCs/>
          <w:sz w:val="28"/>
          <w:szCs w:val="28"/>
        </w:rPr>
      </w:pPr>
    </w:p>
    <w:p>
      <w:pPr>
        <w:pStyle w:val="21"/>
        <w:tabs>
          <w:tab w:val="left" w:pos="5760"/>
        </w:tabs>
        <w:jc w:val="both"/>
        <w:rPr>
          <w:rFonts w:cs="Times New Roman"/>
          <w:b/>
          <w:bCs/>
          <w:sz w:val="28"/>
          <w:szCs w:val="28"/>
        </w:rPr>
      </w:pPr>
    </w:p>
    <w:p>
      <w:pPr>
        <w:pStyle w:val="21"/>
        <w:tabs>
          <w:tab w:val="left" w:pos="576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              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pStyle w:val="2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napToGrid w:val="0"/>
        <w:spacing w:before="0" w:after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 схемы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Общее строение головного мозга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napToGrid w:val="0"/>
        <w:spacing w:before="0" w:after="0" w:line="240" w:lineRule="auto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закрепить знания о</w:t>
      </w:r>
      <w:r>
        <w:rPr>
          <w:rFonts w:hint="default" w:ascii="Times New Roman" w:hAnsi="Times New Roman" w:eastAsia="Calibri" w:cs="Times New Roman"/>
          <w:sz w:val="28"/>
          <w:szCs w:val="28"/>
        </w:rPr>
        <w:t>б общем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 строении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головного мозга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.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b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i/>
          <w:sz w:val="28"/>
          <w:szCs w:val="28"/>
        </w:rPr>
        <w:t>Разработа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ть схему- кластер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pStyle w:val="21"/>
        <w:tabs>
          <w:tab w:val="left" w:pos="5760"/>
        </w:tabs>
        <w:jc w:val="both"/>
        <w:rPr>
          <w:rFonts w:cs="Times New Roman"/>
          <w:b/>
          <w:bCs/>
          <w:sz w:val="28"/>
          <w:szCs w:val="28"/>
        </w:rPr>
      </w:pPr>
    </w:p>
    <w:p>
      <w:pPr>
        <w:pStyle w:val="21"/>
        <w:tabs>
          <w:tab w:val="left" w:pos="5760"/>
        </w:tabs>
        <w:jc w:val="both"/>
        <w:rPr>
          <w:rFonts w:cs="Times New Roman"/>
          <w:b/>
          <w:bCs/>
          <w:sz w:val="28"/>
          <w:szCs w:val="28"/>
        </w:rPr>
      </w:pPr>
    </w:p>
    <w:p>
      <w:pPr>
        <w:pStyle w:val="21"/>
        <w:tabs>
          <w:tab w:val="left" w:pos="5760"/>
        </w:tabs>
        <w:jc w:val="both"/>
        <w:rPr>
          <w:rFonts w:cs="Times New Roman"/>
          <w:b/>
          <w:bCs/>
          <w:sz w:val="28"/>
          <w:szCs w:val="28"/>
        </w:rPr>
      </w:pPr>
    </w:p>
    <w:p>
      <w:pPr>
        <w:pStyle w:val="21"/>
        <w:tabs>
          <w:tab w:val="left" w:pos="576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 xml:space="preserve">                             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pStyle w:val="2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napToGrid w:val="0"/>
        <w:spacing w:before="0" w:after="0"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 схемы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Строение промежуточного мозга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napToGrid w:val="0"/>
        <w:spacing w:before="0" w:after="0" w:line="240" w:lineRule="auto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закрепить знания о  строении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промежуточного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мозга.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b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i/>
          <w:sz w:val="28"/>
          <w:szCs w:val="28"/>
        </w:rPr>
        <w:t>Разработать схему- кл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pStyle w:val="21"/>
        <w:tabs>
          <w:tab w:val="left" w:pos="5760"/>
        </w:tabs>
        <w:jc w:val="both"/>
        <w:rPr>
          <w:rFonts w:cs="Times New Roman"/>
          <w:b/>
          <w:bCs/>
          <w:sz w:val="28"/>
          <w:szCs w:val="28"/>
        </w:rPr>
      </w:pPr>
    </w:p>
    <w:p>
      <w:pPr>
        <w:pStyle w:val="21"/>
        <w:tabs>
          <w:tab w:val="left" w:pos="5760"/>
        </w:tabs>
        <w:jc w:val="both"/>
        <w:rPr>
          <w:rFonts w:cs="Times New Roman"/>
          <w:b/>
          <w:bCs/>
          <w:sz w:val="28"/>
          <w:szCs w:val="28"/>
        </w:rPr>
      </w:pPr>
    </w:p>
    <w:p>
      <w:pPr>
        <w:pStyle w:val="21"/>
        <w:tabs>
          <w:tab w:val="left" w:pos="576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                 </w:t>
      </w:r>
      <w:r>
        <w:rPr>
          <w:rFonts w:cs="Times New Roman"/>
          <w:b/>
          <w:bCs/>
          <w:sz w:val="28"/>
          <w:szCs w:val="28"/>
        </w:rPr>
        <w:t xml:space="preserve"> Самостоятельная работа</w:t>
      </w:r>
    </w:p>
    <w:p>
      <w:pPr>
        <w:pStyle w:val="2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1"/>
        <w:tabs>
          <w:tab w:val="left" w:pos="4604"/>
          <w:tab w:val="left" w:pos="759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 схемы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Структурно-функциональная организация коры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napToGrid w:val="0"/>
        <w:spacing w:before="0" w:after="0" w:line="240" w:lineRule="auto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закрепить знания о  </w:t>
      </w:r>
      <w:r>
        <w:rPr>
          <w:rFonts w:hint="default" w:ascii="Times New Roman" w:hAnsi="Times New Roman" w:eastAsia="Calibri" w:cs="Times New Roman"/>
          <w:sz w:val="28"/>
          <w:szCs w:val="28"/>
        </w:rPr>
        <w:t>с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труктурно-функциональн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ой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организаци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и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коры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головного мозга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b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i/>
          <w:sz w:val="28"/>
          <w:szCs w:val="28"/>
        </w:rPr>
        <w:t>Разработать схему- кл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eastAsia="Times New Roman" w:cs="Times New Roman"/>
          <w:sz w:val="24"/>
          <w:szCs w:val="24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конспекта: «Нейрофизиологические механизмы психических функций: внимание, память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»</w:t>
      </w:r>
    </w:p>
    <w:p>
      <w:pPr>
        <w:pStyle w:val="21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 xml:space="preserve">зучить </w:t>
      </w:r>
      <w:r>
        <w:rPr>
          <w:rFonts w:hint="default" w:ascii="Times New Roman" w:hAnsi="Times New Roman" w:cs="Times New Roman"/>
          <w:sz w:val="28"/>
          <w:szCs w:val="28"/>
        </w:rPr>
        <w:t>н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ейрофизиологические механизмы психических функций</w:t>
      </w:r>
      <w:r>
        <w:rPr>
          <w:rFonts w:hint="default" w:ascii="Times New Roman" w:hAnsi="Times New Roman" w:cs="Times New Roman"/>
          <w:sz w:val="28"/>
          <w:szCs w:val="28"/>
        </w:rPr>
        <w:t>. Закрепить знания понятий “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внимание</w:t>
      </w:r>
      <w:r>
        <w:rPr>
          <w:rFonts w:hint="default" w:ascii="Times New Roman" w:hAnsi="Times New Roman" w:cs="Times New Roman"/>
          <w:sz w:val="28"/>
          <w:szCs w:val="28"/>
        </w:rPr>
        <w:t>”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</w:rPr>
        <w:t>”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память</w:t>
      </w:r>
      <w:r>
        <w:rPr>
          <w:rFonts w:hint="default" w:ascii="Times New Roman" w:hAnsi="Times New Roman" w:cs="Times New Roman"/>
          <w:sz w:val="28"/>
          <w:szCs w:val="28"/>
        </w:rPr>
        <w:t>”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составить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2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S8Jv+9kA&#10;AAANAQAADwAAAAAAAAABACAAAAAiAAAAZHJzL2Rvd25yZXYueG1sUEsBAhQAFAAAAAgAh07iQEx8&#10;2vKsAQAAGQMAAA4AAAAAAAAAAQAgAAAAKAEAAGRycy9lMm9Eb2MueG1sUEsFBgAAAAAGAAYAWQEA&#10;AEYFAAAAAA=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pStyle w:val="21"/>
        <w:tabs>
          <w:tab w:val="left" w:pos="4604"/>
          <w:tab w:val="left" w:pos="7590"/>
        </w:tabs>
        <w:jc w:val="both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576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</w:t>
      </w:r>
      <w:r>
        <w:rPr>
          <w:rFonts w:cs="Times New Roman"/>
          <w:b/>
          <w:bCs/>
          <w:sz w:val="28"/>
          <w:szCs w:val="28"/>
        </w:rPr>
        <w:t xml:space="preserve">                                     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и описание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схемы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Строение глаза, уха, кожи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>Закрепить и систематизировать знания о строении глаза, уха, кожи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Разработать схему- кластер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конспекта: «Интерорецепция. Обонятельный анализатор. Вкусовой анализатор.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»</w:t>
      </w:r>
    </w:p>
    <w:p>
      <w:pPr>
        <w:pStyle w:val="21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</w:rPr>
        <w:t>закрепить знания об анализаторных системах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hint="default" w:ascii="Times New Roman" w:hAnsi="Times New Roman" w:eastAsia="Calibri" w:cs="Times New Roman"/>
          <w:b w:val="0"/>
          <w:bCs/>
          <w:sz w:val="28"/>
          <w:szCs w:val="28"/>
        </w:rPr>
        <w:t>составить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22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S8Jv+9kA&#10;AAANAQAADwAAAAAAAAABACAAAAAiAAAAZHJzL2Rvd25yZXYueG1sUEsBAhQAFAAAAAgAh07iQCVh&#10;bMGsAQAAGQMAAA4AAAAAAAAAAQAgAAAAKAEAAGRycy9lMm9Eb2MueG1sUEsFBgAAAAAGAAYAWQEA&#10;AEYFAAAAAA=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конспекта: «Исследование тактильной чувствительности кожи.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»</w:t>
      </w:r>
    </w:p>
    <w:p>
      <w:pPr>
        <w:pStyle w:val="21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>: закрепить знания об анализаторных системах</w:t>
      </w:r>
      <w:r>
        <w:rPr>
          <w:rFonts w:hint="default" w:ascii="Times New Roman" w:hAnsi="Times New Roman" w:cs="Times New Roman"/>
          <w:sz w:val="28"/>
          <w:szCs w:val="28"/>
        </w:rPr>
        <w:t>, ознакомиться с методикой исследования тактильной чувствительности кожи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hint="default" w:ascii="Times New Roman" w:hAnsi="Times New Roman" w:eastAsia="Calibri" w:cs="Times New Roman"/>
          <w:b w:val="0"/>
          <w:bCs/>
          <w:sz w:val="28"/>
          <w:szCs w:val="28"/>
        </w:rPr>
        <w:t>составить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26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S8Jv+9kA&#10;AAANAQAADwAAAAAAAAABACAAAAAiAAAAZHJzL2Rvd25yZXYueG1sUEsBAhQAFAAAAAgAh07iQIZP&#10;CzKsAQAAGQMAAA4AAAAAAAAAAQAgAAAAKAEAAGRycy9lMm9Eb2MueG1sUEsFBgAAAAAGAAYAWQEA&#10;AEYFAAAAAA=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576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          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и описание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схемы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Изменение показателей системы крови под влиянием физических нагрузок у спортсменов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>закрепить и систематизировать знания об изменениях показателей системы крови под влиянием физических нагрузок у спортсменов и необходимости учета их в спортивной практике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Разработать схему- кластер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eastAsia="Times New Roman" w:cs="Times New Roman"/>
          <w:sz w:val="24"/>
          <w:szCs w:val="24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</w:t>
      </w: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snapToGrid w:val="0"/>
        <w:spacing w:before="0" w:after="0" w:line="240" w:lineRule="auto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Подготовка доклада по теме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Учет морфофункциональных особенностей, возраста и пола при занятиях физкультурой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>Систематизировать знания о морфофункциональных особенностях возраста и пола и сформулировать правила учета их при занятиях физкультурой.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snapToGrid w:val="0"/>
        <w:spacing w:before="0" w:after="0" w:line="240" w:lineRule="auto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Подготовка доклада по теме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cs="Times New Roman"/>
          <w:sz w:val="28"/>
          <w:szCs w:val="28"/>
        </w:rPr>
        <w:t>Торможение в ЦНС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Систематизировать </w:t>
      </w:r>
      <w:r>
        <w:rPr>
          <w:rFonts w:hint="default" w:ascii="Times New Roman" w:hAnsi="Times New Roman" w:eastAsia="Calibri" w:cs="Times New Roman"/>
          <w:sz w:val="28"/>
          <w:szCs w:val="28"/>
        </w:rPr>
        <w:t>знания о видах торможения в ЦНС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pStyle w:val="21"/>
        <w:tabs>
          <w:tab w:val="left" w:pos="5760"/>
        </w:tabs>
        <w:ind w:left="540" w:firstLine="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</w:p>
    <w:p>
      <w:pPr>
        <w:pStyle w:val="21"/>
        <w:tabs>
          <w:tab w:val="left" w:pos="5760"/>
        </w:tabs>
        <w:ind w:left="540" w:firstLine="0"/>
        <w:jc w:val="center"/>
        <w:rPr>
          <w:rFonts w:eastAsia="Times New Roman"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snapToGrid w:val="0"/>
        <w:spacing w:before="0" w:after="0" w:line="240" w:lineRule="auto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Подготовка доклада по теме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cs="Times New Roman"/>
          <w:sz w:val="28"/>
          <w:szCs w:val="28"/>
        </w:rPr>
        <w:t>Координационная деятельность</w:t>
      </w:r>
      <w:r>
        <w:rPr>
          <w:rFonts w:hint="default" w:ascii="Times New Roman" w:hAnsi="Times New Roman" w:cs="Times New Roman"/>
          <w:sz w:val="28"/>
          <w:szCs w:val="28"/>
        </w:rPr>
        <w:t xml:space="preserve"> ЦНС»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Систематизировать знания о </w:t>
      </w:r>
      <w:r>
        <w:rPr>
          <w:rFonts w:hint="default" w:ascii="Times New Roman" w:hAnsi="Times New Roman" w:eastAsia="Calibri" w:cs="Times New Roman"/>
          <w:sz w:val="28"/>
          <w:szCs w:val="28"/>
        </w:rPr>
        <w:t>функциях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ЦНС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eastAsia="Times New Roman" w:cs="Times New Roman"/>
          <w:sz w:val="24"/>
          <w:szCs w:val="24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конспекта: «Потребление кислорода при мышечной деятельности.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»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</w:rPr>
        <w:t>закрепить знания о работе мышечной системы, ознакомиться с механизмом п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отреблени</w:t>
      </w:r>
      <w:r>
        <w:rPr>
          <w:rFonts w:hint="default" w:ascii="Times New Roman" w:hAnsi="Times New Roman" w:cs="Times New Roman"/>
          <w:sz w:val="28"/>
          <w:szCs w:val="28"/>
        </w:rPr>
        <w:t>я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кислорода при мышечной деятельности.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hint="default" w:ascii="Times New Roman" w:hAnsi="Times New Roman" w:eastAsia="Calibri" w:cs="Times New Roman"/>
          <w:b w:val="0"/>
          <w:bCs/>
          <w:sz w:val="28"/>
          <w:szCs w:val="28"/>
        </w:rPr>
        <w:t>составить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23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S8Jv+9kA&#10;AAANAQAADwAAAAAAAAABACAAAAAiAAAAZHJzL2Rvd25yZXYueG1sUEsBAhQAFAAAAAgAh07iQD1o&#10;0WasAQAAGQMAAA4AAAAAAAAAAQAgAAAAKAEAAGRycy9lMm9Eb2MueG1sUEsFBgAAAAAGAAYAWQEA&#10;AEYFAAAAAA=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eastAsia="Times New Roman" w:cs="Times New Roman"/>
          <w:sz w:val="24"/>
          <w:szCs w:val="24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eastAsia="Times New Roman" w:cs="Times New Roman"/>
          <w:sz w:val="24"/>
          <w:szCs w:val="24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таблицы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Методы и средства ускорения процессов восстановления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0" w:line="276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 xml:space="preserve">Цель:  </w:t>
      </w:r>
      <w:r>
        <w:rPr>
          <w:rFonts w:hint="default" w:ascii="Times New Roman" w:hAnsi="Times New Roman" w:eastAsia="Calibri" w:cs="Times New Roman"/>
          <w:b w:val="0"/>
          <w:bCs/>
          <w:sz w:val="28"/>
          <w:szCs w:val="28"/>
        </w:rPr>
        <w:t>составить х</w:t>
      </w:r>
      <w:r>
        <w:rPr>
          <w:rFonts w:hint="default" w:ascii="Times New Roman" w:hAnsi="Times New Roman" w:cs="Times New Roman"/>
          <w:sz w:val="28"/>
          <w:szCs w:val="28"/>
        </w:rPr>
        <w:t xml:space="preserve">арактеристику основных </w:t>
      </w:r>
      <w:r>
        <w:rPr>
          <w:rFonts w:hint="default" w:ascii="Times New Roman" w:hAnsi="Times New Roman" w:cs="Times New Roman"/>
          <w:sz w:val="28"/>
          <w:szCs w:val="28"/>
        </w:rPr>
        <w:t>м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етод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ов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и средств ускорения процессов восстановления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 xml:space="preserve">     Учебное задание:</w:t>
      </w:r>
      <w:r>
        <w:rPr>
          <w:rFonts w:hint="default" w:ascii="Times New Roman" w:hAnsi="Times New Roman" w:eastAsia="Calibri" w:cs="Times New Roman"/>
          <w:i/>
          <w:sz w:val="28"/>
          <w:szCs w:val="28"/>
        </w:rPr>
        <w:t xml:space="preserve"> Разработать и занести полученную информацию в таблицу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таблицы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заполнение таблицы</w:t>
      </w:r>
    </w:p>
    <w:p>
      <w:pPr>
        <w:spacing w:before="0"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Просмотр и проверка выполнения самостоятельной работы преподавателем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2.Обратите внимание, на разработку таблицы, граф по теме задания.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3.Впишите подготовленный материал в графы таблицы, в соответствии с разработкой материала.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4.В случае необходимости воспользуйтесь учебной литературой.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Показатели оценки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результатов внеаудиторной самостоятельной работы: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грамотная разработка таблицы и наименование граф;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 подобранный и проанализированный материал;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грамотное использование справочной литературы;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достаточный объем полученной информации</w:t>
      </w:r>
    </w:p>
    <w:p>
      <w:pPr>
        <w:snapToGrid w:val="0"/>
        <w:spacing w:before="0" w:after="0" w:line="22" w:lineRule="atLeast"/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cs="Times New Roman"/>
          <w:b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0"/>
          <w:szCs w:val="20"/>
        </w:rPr>
        <w:t>.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Подготовка доклада по теме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Допинги и стимуляторы, их отрицательное действие на организм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Изучить виды </w:t>
      </w:r>
      <w:r>
        <w:rPr>
          <w:rFonts w:hint="default" w:ascii="Times New Roman" w:hAnsi="Times New Roman" w:eastAsia="Calibri" w:cs="Times New Roman"/>
          <w:sz w:val="28"/>
          <w:szCs w:val="28"/>
        </w:rPr>
        <w:t>д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опинг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ов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и стимулятор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ов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, их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обосновать их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отрицательное действие на организм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b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numPr>
          <w:ilvl w:val="0"/>
          <w:numId w:val="0"/>
        </w:numPr>
        <w:shd w:val="clear" w:color="auto" w:fill="FFFFFF"/>
        <w:ind w:leftChars="0" w:right="0" w:rightChars="0"/>
        <w:jc w:val="both"/>
      </w:pPr>
    </w:p>
    <w:p>
      <w:pPr>
        <w:shd w:val="clear" w:color="auto" w:fill="FFFFFF"/>
        <w:snapToGrid w:val="0"/>
        <w:jc w:val="both"/>
        <w:rPr>
          <w:rFonts w:ascii="Times New Roman" w:hAnsi="Times New Roman" w:eastAsia="Calibri" w:cs="Times New Roman"/>
          <w:b w:val="0"/>
          <w:bCs/>
          <w:sz w:val="28"/>
          <w:szCs w:val="28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numPr>
          <w:ilvl w:val="0"/>
          <w:numId w:val="0"/>
        </w:numPr>
        <w:shd w:val="clear" w:color="auto" w:fill="FFFFFF"/>
        <w:suppressAutoHyphens/>
        <w:spacing w:before="0" w:after="0" w:line="360" w:lineRule="auto"/>
        <w:jc w:val="both"/>
        <w:rPr>
          <w:sz w:val="20"/>
          <w:szCs w:val="20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rPr>
          <w:rFonts w:ascii="Times New Roman" w:hAnsi="Times New Roman" w:eastAsia="Calibri" w:cs="Times New Roman"/>
          <w:sz w:val="28"/>
          <w:szCs w:val="28"/>
        </w:rPr>
      </w:pPr>
    </w:p>
    <w:p>
      <w:pPr>
        <w:widowControl/>
        <w:bidi w:val="0"/>
        <w:spacing w:before="0" w:after="160" w:line="259" w:lineRule="auto"/>
        <w:jc w:val="left"/>
      </w:pPr>
    </w:p>
    <w:sectPr>
      <w:pgSz w:w="11906" w:h="16838"/>
      <w:pgMar w:top="1134" w:right="850" w:bottom="1134" w:left="1701" w:header="0" w:footer="0" w:gutter="0"/>
      <w:pgNumType w:fmt="decimal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byssinica SIL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WenQuanYi Micro Hei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Cambria">
    <w:altName w:val="Georgia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86"/>
    <w:family w:val="decorative"/>
    <w:pitch w:val="default"/>
    <w:sig w:usb0="00000000" w:usb1="00000000" w:usb2="00000001" w:usb3="00000000" w:csb0="0000019F" w:csb1="0000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enQuanYi Micro Hei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ymbol">
    <w:altName w:val="Kedage"/>
    <w:panose1 w:val="00000000000000000000"/>
    <w:charset w:val="02"/>
    <w:family w:val="swiss"/>
    <w:pitch w:val="default"/>
    <w:sig w:usb0="00000000" w:usb1="00000000" w:usb2="00000000" w:usb3="00000000" w:csb0="00000000" w:csb1="00000000"/>
  </w:font>
  <w:font w:name="Liberation Serif">
    <w:panose1 w:val="02020603050405020304"/>
    <w:charset w:val="01"/>
    <w:family w:val="swiss"/>
    <w:pitch w:val="default"/>
    <w:sig w:usb0="A00002AF" w:usb1="500078FB" w:usb2="00000000" w:usb3="00000000" w:csb0="6000009F" w:csb1="DFD70000"/>
  </w:font>
  <w:font w:name="Liberation Sans">
    <w:panose1 w:val="020B0604020202020204"/>
    <w:charset w:val="01"/>
    <w:family w:val="roman"/>
    <w:pitch w:val="default"/>
    <w:sig w:usb0="A00002AF" w:usb1="500078FB" w:usb2="00000000" w:usb3="00000000" w:csb0="6000009F" w:csb1="DFD70000"/>
  </w:font>
  <w:font w:name="Nimbus Roman No9 L">
    <w:altName w:val="Times New Roman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OpenSymbol">
    <w:panose1 w:val="05010000000000000000"/>
    <w:charset w:val="01"/>
    <w:family w:val="auto"/>
    <w:pitch w:val="default"/>
    <w:sig w:usb0="800000AF" w:usb1="1001ECEA" w:usb2="00000000" w:usb3="00000000" w:csb0="00000001" w:csb1="00000000"/>
  </w:font>
  <w:font w:name="等线">
    <w:altName w:val="Kedag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FreeSans">
    <w:panose1 w:val="020B0504020202020204"/>
    <w:charset w:val="00"/>
    <w:family w:val="auto"/>
    <w:pitch w:val="default"/>
    <w:sig w:usb0="E4839EFF" w:usb1="4600FDFF" w:usb2="000030A0" w:usb3="00000584" w:csb0="600001BF" w:csb1="DFF70000"/>
  </w:font>
  <w:font w:name="DejaVa Sans">
    <w:altName w:val="Kedag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edage">
    <w:panose1 w:val="00000400000000000000"/>
    <w:charset w:val="00"/>
    <w:family w:val="auto"/>
    <w:pitch w:val="default"/>
    <w:sig w:usb0="00400000" w:usb1="00000000" w:usb2="00000000" w:usb3="00000000" w:csb0="0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onospace">
    <w:altName w:val="Monospace"/>
    <w:panose1 w:val="020B0609030804020204"/>
    <w:charset w:val="00"/>
    <w:family w:val="auto"/>
    <w:pitch w:val="default"/>
    <w:sig w:usb0="00000000" w:usb1="00000000" w:usb2="00000000" w:usb3="00000000" w:csb0="001D016D" w:csb1="00000000"/>
  </w:font>
  <w:font w:name="Lohit Hindi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onospace">
    <w:panose1 w:val="020B0609030804020204"/>
    <w:charset w:val="00"/>
    <w:family w:val="auto"/>
    <w:pitch w:val="default"/>
    <w:sig w:usb0="00000000" w:usb1="00000000" w:usb2="00000000" w:usb3="00000000" w:csb0="001D016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55656617">
    <w:nsid w:val="5CB96FA9"/>
    <w:multiLevelType w:val="multilevel"/>
    <w:tmpl w:val="5CB96FA9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656606">
    <w:nsid w:val="5CB96F9E"/>
    <w:multiLevelType w:val="multilevel"/>
    <w:tmpl w:val="5CB96F9E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656595">
    <w:nsid w:val="5CB96F93"/>
    <w:multiLevelType w:val="multilevel"/>
    <w:tmpl w:val="5CB96F93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8"/>
      </w:rPr>
    </w:lvl>
    <w:lvl w:ilvl="1" w:tentative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/>
        <w:b/>
        <w:sz w:val="28"/>
      </w:r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656584">
    <w:nsid w:val="5CB96F88"/>
    <w:multiLevelType w:val="multilevel"/>
    <w:tmpl w:val="5CB96F88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656628">
    <w:nsid w:val="5CB96FB4"/>
    <w:multiLevelType w:val="multilevel"/>
    <w:tmpl w:val="5CB96FB4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555656584"/>
  </w:num>
  <w:num w:numId="2">
    <w:abstractNumId w:val="1555656595"/>
  </w:num>
  <w:num w:numId="3">
    <w:abstractNumId w:val="1555656606"/>
  </w:num>
  <w:num w:numId="4">
    <w:abstractNumId w:val="1555656617"/>
  </w:num>
  <w:num w:numId="5">
    <w:abstractNumId w:val="15556566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cumentProtection w:enforcement="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FBFC4DA"/>
    <w:rsid w:val="6FBB29F9"/>
    <w:rsid w:val="7EDFDC7D"/>
    <w:rsid w:val="AF7FFB55"/>
    <w:rsid w:val="BF73DF8D"/>
    <w:rsid w:val="CEBB1026"/>
    <w:rsid w:val="F0E9F9D1"/>
    <w:rsid w:val="F7CF2430"/>
    <w:rsid w:val="FBFC5A2D"/>
    <w:rsid w:val="FEB68010"/>
    <w:rsid w:val="FFB61EFD"/>
  </w:rsids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nhideWhenUsed/>
    <w:uiPriority w:val="99"/>
    <w:pPr>
      <w:bidi w:val="0"/>
      <w:spacing w:before="100" w:beforeAutospacing="1" w:after="0" w:afterAutospacing="0" w:line="276" w:lineRule="auto"/>
      <w:ind w:left="0" w:right="0"/>
      <w:jc w:val="left"/>
    </w:pPr>
    <w:rPr>
      <w:rFonts w:asciiTheme="minorHAnsi" w:hAnsiTheme="minorHAnsi" w:eastAsiaTheme="minorHAnsi" w:cstheme="minorBidi"/>
      <w:color w:val="000000"/>
      <w:kern w:val="0"/>
      <w:sz w:val="24"/>
      <w:szCs w:val="24"/>
      <w:lang w:val="en-US" w:eastAsia="zh-CN" w:bidi="ar"/>
    </w:r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Заголовок 11"/>
    <w:basedOn w:val="1"/>
    <w:qFormat/>
    <w:uiPriority w:val="9"/>
    <w:pPr>
      <w:keepNext/>
      <w:ind w:left="284" w:right="0" w:firstLine="0"/>
    </w:pPr>
  </w:style>
  <w:style w:type="character" w:customStyle="1" w:styleId="7">
    <w:name w:val="ListLabel 1"/>
    <w:qFormat/>
    <w:uiPriority w:val="0"/>
    <w:rPr>
      <w:rFonts w:ascii="Times New Roman" w:hAnsi="Times New Roman" w:cs="OpenSymbol"/>
      <w:sz w:val="28"/>
    </w:rPr>
  </w:style>
  <w:style w:type="character" w:customStyle="1" w:styleId="8">
    <w:name w:val="ListLabel 2"/>
    <w:qFormat/>
    <w:uiPriority w:val="0"/>
    <w:rPr>
      <w:rFonts w:cs="Courier New"/>
    </w:rPr>
  </w:style>
  <w:style w:type="character" w:customStyle="1" w:styleId="9">
    <w:name w:val="ListLabel 3"/>
    <w:qFormat/>
    <w:uiPriority w:val="0"/>
    <w:rPr>
      <w:rFonts w:ascii="Times New Roman" w:hAnsi="Times New Roman"/>
      <w:color w:val="000000"/>
      <w:sz w:val="28"/>
    </w:rPr>
  </w:style>
  <w:style w:type="character" w:customStyle="1" w:styleId="10">
    <w:name w:val="ListLabel 4"/>
    <w:qFormat/>
    <w:uiPriority w:val="0"/>
    <w:rPr>
      <w:rFonts w:ascii="Times New Roman" w:hAnsi="Times New Roman"/>
      <w:b/>
      <w:sz w:val="28"/>
    </w:rPr>
  </w:style>
  <w:style w:type="character" w:customStyle="1" w:styleId="11">
    <w:name w:val="ListLabel 5"/>
    <w:qFormat/>
    <w:uiPriority w:val="0"/>
    <w:rPr>
      <w:rFonts w:ascii="Times New Roman" w:hAnsi="Times New Roman" w:cs="Symbol"/>
      <w:sz w:val="28"/>
    </w:rPr>
  </w:style>
  <w:style w:type="character" w:customStyle="1" w:styleId="12">
    <w:name w:val="ListLabel 6"/>
    <w:qFormat/>
    <w:uiPriority w:val="0"/>
    <w:rPr>
      <w:sz w:val="20"/>
      <w:szCs w:val="20"/>
    </w:rPr>
  </w:style>
  <w:style w:type="character" w:customStyle="1" w:styleId="13">
    <w:name w:val="ListLabel 7"/>
    <w:qFormat/>
    <w:uiPriority w:val="0"/>
    <w:rPr>
      <w:rFonts w:ascii="Times New Roman" w:hAnsi="Times New Roman" w:cs="Times New Roman"/>
      <w:b/>
      <w:sz w:val="28"/>
    </w:rPr>
  </w:style>
  <w:style w:type="character" w:customStyle="1" w:styleId="14">
    <w:name w:val="ListLabel 8"/>
    <w:qFormat/>
    <w:uiPriority w:val="0"/>
    <w:rPr>
      <w:rFonts w:ascii="Times New Roman" w:hAnsi="Times New Roman"/>
      <w:sz w:val="28"/>
    </w:rPr>
  </w:style>
  <w:style w:type="paragraph" w:customStyle="1" w:styleId="15">
    <w:name w:val="Заголовок"/>
    <w:basedOn w:val="1"/>
    <w:next w:val="16"/>
    <w:qFormat/>
    <w:uiPriority w:val="0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customStyle="1" w:styleId="16">
    <w:name w:val="Основной текст1"/>
    <w:basedOn w:val="1"/>
    <w:unhideWhenUsed/>
    <w:uiPriority w:val="99"/>
    <w:pPr>
      <w:spacing w:before="0" w:after="120"/>
    </w:pPr>
  </w:style>
  <w:style w:type="paragraph" w:customStyle="1" w:styleId="17">
    <w:name w:val="Список1"/>
    <w:basedOn w:val="16"/>
    <w:uiPriority w:val="0"/>
    <w:rPr>
      <w:rFonts w:cs="FreeSans"/>
    </w:rPr>
  </w:style>
  <w:style w:type="paragraph" w:customStyle="1" w:styleId="18">
    <w:name w:val="Название1"/>
    <w:basedOn w:val="1"/>
    <w:uiPriority w:val="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9">
    <w:name w:val="Указатель1"/>
    <w:basedOn w:val="1"/>
    <w:qFormat/>
    <w:uiPriority w:val="0"/>
    <w:pPr>
      <w:suppressLineNumbers/>
    </w:pPr>
    <w:rPr>
      <w:rFonts w:cs="FreeSans"/>
    </w:rPr>
  </w:style>
  <w:style w:type="paragraph" w:customStyle="1" w:styleId="20">
    <w:name w:val="Text body"/>
    <w:qFormat/>
    <w:uiPriority w:val="0"/>
    <w:pPr>
      <w:widowControl w:val="0"/>
      <w:suppressAutoHyphens/>
      <w:spacing w:before="0" w:after="120"/>
    </w:pPr>
    <w:rPr>
      <w:rFonts w:asciiTheme="minorHAnsi" w:hAnsiTheme="minorHAnsi" w:eastAsiaTheme="minorHAnsi" w:cstheme="minorBidi"/>
      <w:color w:val="auto"/>
      <w:sz w:val="22"/>
      <w:szCs w:val="20"/>
      <w:lang w:val="ru-RU" w:eastAsia="zh-CN" w:bidi="hi-IN"/>
    </w:rPr>
  </w:style>
  <w:style w:type="paragraph" w:customStyle="1" w:styleId="21">
    <w:name w:val="Standard"/>
    <w:qFormat/>
    <w:uiPriority w:val="6"/>
    <w:pPr>
      <w:widowControl/>
      <w:suppressAutoHyphens/>
      <w:bidi w:val="0"/>
      <w:spacing w:line="100" w:lineRule="atLeast"/>
      <w:jc w:val="left"/>
      <w:textAlignment w:val="baseline"/>
    </w:pPr>
    <w:rPr>
      <w:rFonts w:ascii="Times New Roman" w:hAnsi="Times New Roman" w:eastAsia="Times New Roman" w:cs="Times New Roman"/>
      <w:color w:val="00000A"/>
      <w:sz w:val="20"/>
      <w:szCs w:val="20"/>
      <w:lang w:val="ru-RU" w:eastAsia="zh-CN" w:bidi="ar-SA"/>
    </w:rPr>
  </w:style>
  <w:style w:type="paragraph" w:customStyle="1" w:styleId="22">
    <w:name w:val="Основной текст с отступом1"/>
    <w:basedOn w:val="1"/>
    <w:unhideWhenUsed/>
    <w:uiPriority w:val="99"/>
    <w:pPr>
      <w:spacing w:before="0" w:after="120"/>
      <w:ind w:left="283" w:right="0" w:firstLine="0"/>
    </w:pPr>
  </w:style>
  <w:style w:type="paragraph" w:customStyle="1" w:styleId="23">
    <w:name w:val="Основной текст 21"/>
    <w:basedOn w:val="1"/>
    <w:qFormat/>
    <w:uiPriority w:val="67"/>
    <w:pPr>
      <w:spacing w:before="0" w:after="120" w:line="480" w:lineRule="auto"/>
    </w:pPr>
    <w:rPr>
      <w:sz w:val="24"/>
    </w:rPr>
  </w:style>
  <w:style w:type="paragraph" w:customStyle="1" w:styleId="24">
    <w:name w:val="ConsPlusNormal"/>
    <w:qFormat/>
    <w:uiPriority w:val="6"/>
    <w:pPr>
      <w:widowControl w:val="0"/>
      <w:suppressAutoHyphens/>
      <w:overflowPunct w:val="0"/>
      <w:bidi w:val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zh-CN" w:bidi="ar-SA"/>
    </w:rPr>
  </w:style>
  <w:style w:type="paragraph" w:customStyle="1" w:styleId="25">
    <w:name w:val="Содержимое таблицы"/>
    <w:basedOn w:val="1"/>
    <w:qFormat/>
    <w:uiPriority w:val="6"/>
    <w:pPr>
      <w:spacing w:line="240" w:lineRule="auto"/>
    </w:pPr>
    <w:rPr>
      <w:sz w:val="20"/>
      <w:szCs w:val="20"/>
      <w:lang w:val="en-US"/>
    </w:rPr>
  </w:style>
  <w:style w:type="paragraph" w:customStyle="1" w:styleId="26">
    <w:name w:val="Основной текст 31"/>
    <w:basedOn w:val="21"/>
    <w:qFormat/>
    <w:uiPriority w:val="0"/>
    <w:pPr>
      <w:suppressAutoHyphens/>
      <w:jc w:val="center"/>
    </w:pPr>
    <w:rPr>
      <w:b/>
      <w:sz w:val="40"/>
    </w:rPr>
  </w:style>
  <w:style w:type="paragraph" w:customStyle="1" w:styleId="27">
    <w:name w:val="Основной текст 22"/>
    <w:basedOn w:val="1"/>
    <w:qFormat/>
    <w:uiPriority w:val="67"/>
    <w:pPr>
      <w:spacing w:before="0" w:after="120" w:line="480" w:lineRule="auto"/>
    </w:pPr>
    <w:rPr>
      <w:sz w:val="24"/>
    </w:rPr>
  </w:style>
  <w:style w:type="table" w:customStyle="1" w:styleId="28">
    <w:name w:val="Сетка таблицы2"/>
    <w:basedOn w:val="4"/>
    <w:qFormat/>
    <w:uiPriority w:val="39"/>
    <w:pPr>
      <w:spacing w:after="0" w:line="240" w:lineRule="auto"/>
    </w:pPr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29">
    <w:name w:val="Сетка таблицы3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12121"/>
      </a:dk1>
      <a:lt1>
        <a:sysClr val="window" lastClr="F3F3F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0</Pages>
  <Words>0</Words>
  <Characters>0</Characters>
  <Lines>0</Lines>
  <Paragraphs>2356</Paragraphs>
  <TotalTime>0</TotalTime>
  <ScaleCrop>false</ScaleCrop>
  <LinksUpToDate>false</LinksUpToDate>
  <CharactersWithSpaces>0</CharactersWithSpaces>
  <Application>WPS Office Сообщество_10.1.0.5707_F1E327BC-269C-435d-A152-05C5408002CA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2019-04-01T18:46:00Z</dcterms:created>
  <dc:creator>Пользователь Windows</dc:creator>
  <cp:lastModifiedBy>ellina</cp:lastModifiedBy>
  <dcterms:modified xsi:type="dcterms:W3CDTF">2019-04-20T13:21:17Z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1049-10.1.0.5707</vt:lpwstr>
  </property>
  <property fmtid="{D5CDD505-2E9C-101B-9397-08002B2CF9AE}" pid="4" name="LinksUpToDate">
    <vt:bool>false</vt:bool>
  </property>
  <property fmtid="{D5CDD505-2E9C-101B-9397-08002B2CF9AE}" pid="5" name="ScaleCrop">
    <vt:bool>false</vt:bool>
  </property>
</Properties>
</file>